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55" w:rsidRDefault="00FE1355">
      <w:pPr>
        <w:rPr>
          <w:lang w:val="en-US"/>
        </w:rPr>
      </w:pPr>
    </w:p>
    <w:p w:rsidR="00FE1355" w:rsidRDefault="00FE1355">
      <w:pPr>
        <w:rPr>
          <w:lang w:val="en-US"/>
        </w:rPr>
      </w:pPr>
    </w:p>
    <w:p w:rsidR="006F3B36" w:rsidRPr="008A48AE" w:rsidRDefault="001B326D" w:rsidP="006F3B36">
      <w:pPr>
        <w:pStyle w:val="Title"/>
        <w:tabs>
          <w:tab w:val="left" w:pos="6375"/>
        </w:tabs>
        <w:rPr>
          <w:b/>
          <w:szCs w:val="44"/>
        </w:rPr>
      </w:pPr>
      <w:r>
        <w:rPr>
          <w:b/>
          <w:szCs w:val="44"/>
        </w:rPr>
        <w:t xml:space="preserve">Safety Management Plan </w:t>
      </w:r>
    </w:p>
    <w:p w:rsidR="00C97E5A" w:rsidRDefault="00BC7815" w:rsidP="00C879E5">
      <w:pPr>
        <w:pStyle w:val="Heading1"/>
        <w:spacing w:after="200"/>
        <w:rPr>
          <w:color w:val="B08E00"/>
        </w:rPr>
      </w:pPr>
      <w:r>
        <w:rPr>
          <w:color w:val="B08E00"/>
        </w:rPr>
        <w:t>POLICY</w:t>
      </w:r>
    </w:p>
    <w:p w:rsidR="00B800BE" w:rsidRDefault="00B800BE" w:rsidP="00B738A0">
      <w:pPr>
        <w:pStyle w:val="ListParagraph"/>
        <w:numPr>
          <w:ilvl w:val="0"/>
          <w:numId w:val="14"/>
        </w:numPr>
        <w:spacing w:after="0" w:line="276" w:lineRule="auto"/>
      </w:pPr>
      <w:r>
        <w:t xml:space="preserve">7.2 </w:t>
      </w:r>
      <w:r>
        <w:tab/>
      </w:r>
      <w:r w:rsidR="00B11E67">
        <w:t>EMRC Occupational Safety and Health Policy</w:t>
      </w:r>
    </w:p>
    <w:p w:rsidR="00C97E5A" w:rsidRDefault="00B800BE" w:rsidP="00B738A0">
      <w:pPr>
        <w:pStyle w:val="ListParagraph"/>
        <w:numPr>
          <w:ilvl w:val="0"/>
          <w:numId w:val="14"/>
        </w:numPr>
        <w:spacing w:after="0" w:line="276" w:lineRule="auto"/>
      </w:pPr>
      <w:r>
        <w:t>7.1</w:t>
      </w:r>
      <w:r>
        <w:tab/>
        <w:t>Risk Management Policy</w:t>
      </w:r>
    </w:p>
    <w:p w:rsidR="00B800BE" w:rsidRDefault="00B800BE" w:rsidP="00B738A0">
      <w:pPr>
        <w:pStyle w:val="ListParagraph"/>
        <w:numPr>
          <w:ilvl w:val="0"/>
          <w:numId w:val="14"/>
        </w:numPr>
        <w:spacing w:after="0" w:line="276" w:lineRule="auto"/>
      </w:pPr>
      <w:r>
        <w:t>Risk Management Plan</w:t>
      </w:r>
    </w:p>
    <w:p w:rsidR="001B326D" w:rsidRDefault="001B326D" w:rsidP="00BC7815">
      <w:pPr>
        <w:pStyle w:val="Heading1"/>
        <w:spacing w:after="200"/>
        <w:rPr>
          <w:color w:val="B08E00"/>
        </w:rPr>
      </w:pPr>
      <w:r>
        <w:rPr>
          <w:color w:val="B08E00"/>
        </w:rPr>
        <w:t>POLICY STATEMENT</w:t>
      </w:r>
    </w:p>
    <w:p w:rsidR="001B326D" w:rsidRPr="00215EF0" w:rsidRDefault="001B326D" w:rsidP="00215EF0">
      <w:pPr>
        <w:autoSpaceDE w:val="0"/>
        <w:autoSpaceDN w:val="0"/>
        <w:adjustRightInd w:val="0"/>
        <w:spacing w:line="276" w:lineRule="auto"/>
        <w:jc w:val="both"/>
        <w:rPr>
          <w:rFonts w:eastAsiaTheme="minorHAnsi" w:cs="Arial"/>
          <w:b/>
          <w:bCs/>
          <w:color w:val="000000"/>
        </w:rPr>
      </w:pPr>
      <w:r w:rsidRPr="00215EF0">
        <w:rPr>
          <w:rFonts w:eastAsiaTheme="minorHAnsi" w:cs="Arial"/>
          <w:b/>
          <w:bCs/>
          <w:color w:val="000000"/>
        </w:rPr>
        <w:t xml:space="preserve">Commitment to </w:t>
      </w:r>
      <w:r w:rsidR="00F33A61" w:rsidRPr="00215EF0">
        <w:rPr>
          <w:rFonts w:eastAsiaTheme="minorHAnsi" w:cs="Arial"/>
          <w:b/>
          <w:bCs/>
          <w:color w:val="000000"/>
        </w:rPr>
        <w:t xml:space="preserve">OS&amp;H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color w:val="000000"/>
        </w:rPr>
        <w:t xml:space="preserve">The EMRC is committed to the </w:t>
      </w:r>
      <w:r w:rsidR="00B800BE" w:rsidRPr="00215EF0">
        <w:rPr>
          <w:rFonts w:eastAsiaTheme="minorHAnsi" w:cs="Arial"/>
          <w:color w:val="000000"/>
        </w:rPr>
        <w:t>occupational safety</w:t>
      </w:r>
      <w:r w:rsidRPr="00215EF0">
        <w:rPr>
          <w:rFonts w:eastAsiaTheme="minorHAnsi" w:cs="Arial"/>
          <w:color w:val="000000"/>
        </w:rPr>
        <w:t xml:space="preserve">, </w:t>
      </w:r>
      <w:r w:rsidR="00B800BE" w:rsidRPr="00215EF0">
        <w:rPr>
          <w:rFonts w:eastAsiaTheme="minorHAnsi" w:cs="Arial"/>
          <w:color w:val="000000"/>
        </w:rPr>
        <w:t xml:space="preserve">health </w:t>
      </w:r>
      <w:r w:rsidRPr="00215EF0">
        <w:rPr>
          <w:rFonts w:eastAsiaTheme="minorHAnsi" w:cs="Arial"/>
          <w:color w:val="000000"/>
        </w:rPr>
        <w:t xml:space="preserve">and welfare of all employees, contractors and visitors to our workplaces. We will comply with the Western Australian Occupational Safety and Health Act (1984) and Western Australian Occupational Safety and Health Regulations (1996) as far as reasonably practical.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color w:val="000000"/>
        </w:rPr>
        <w:t xml:space="preserve">As part of our commitment, the EMRC has a fully developed and maintained Occupational Safety and Health </w:t>
      </w:r>
      <w:r w:rsidR="00B800BE" w:rsidRPr="00215EF0">
        <w:rPr>
          <w:rFonts w:eastAsiaTheme="minorHAnsi" w:cs="Arial"/>
          <w:color w:val="000000"/>
        </w:rPr>
        <w:t xml:space="preserve">(OS&amp;H) </w:t>
      </w:r>
      <w:r w:rsidRPr="00215EF0">
        <w:rPr>
          <w:rFonts w:eastAsiaTheme="minorHAnsi" w:cs="Arial"/>
          <w:color w:val="000000"/>
        </w:rPr>
        <w:t>Policy that is available for all employees, contractors and visitors to read when required.</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b/>
          <w:bCs/>
          <w:color w:val="000000"/>
        </w:rPr>
      </w:pPr>
      <w:r w:rsidRPr="00215EF0">
        <w:rPr>
          <w:rFonts w:eastAsiaTheme="minorHAnsi" w:cs="Arial"/>
          <w:b/>
          <w:bCs/>
          <w:color w:val="000000"/>
        </w:rPr>
        <w:t xml:space="preserve">Occupational </w:t>
      </w:r>
      <w:r w:rsidR="00F33A61" w:rsidRPr="00215EF0">
        <w:rPr>
          <w:rFonts w:eastAsiaTheme="minorHAnsi" w:cs="Arial"/>
          <w:b/>
          <w:bCs/>
          <w:color w:val="000000"/>
        </w:rPr>
        <w:t xml:space="preserve">Safety </w:t>
      </w:r>
      <w:r w:rsidRPr="00215EF0">
        <w:rPr>
          <w:rFonts w:eastAsiaTheme="minorHAnsi" w:cs="Arial"/>
          <w:b/>
          <w:bCs/>
          <w:color w:val="000000"/>
        </w:rPr>
        <w:t xml:space="preserve">&amp; </w:t>
      </w:r>
      <w:r w:rsidR="00F33A61" w:rsidRPr="00215EF0">
        <w:rPr>
          <w:rFonts w:eastAsiaTheme="minorHAnsi" w:cs="Arial"/>
          <w:b/>
          <w:bCs/>
          <w:color w:val="000000"/>
        </w:rPr>
        <w:t xml:space="preserve">Health </w:t>
      </w:r>
      <w:r w:rsidRPr="00215EF0">
        <w:rPr>
          <w:rFonts w:eastAsiaTheme="minorHAnsi" w:cs="Arial"/>
          <w:b/>
          <w:bCs/>
          <w:color w:val="000000"/>
        </w:rPr>
        <w:t>Programmes</w:t>
      </w: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b/>
          <w:bCs/>
          <w:color w:val="000000"/>
        </w:rPr>
        <w:t xml:space="preserve"> </w:t>
      </w: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color w:val="000000"/>
        </w:rPr>
        <w:t xml:space="preserve">The EMRC knows the importance of continuing to develop </w:t>
      </w:r>
      <w:r w:rsidR="00B800BE" w:rsidRPr="00215EF0">
        <w:rPr>
          <w:rFonts w:eastAsiaTheme="minorHAnsi" w:cs="Arial"/>
          <w:color w:val="000000"/>
        </w:rPr>
        <w:t xml:space="preserve">OS&amp;H </w:t>
      </w:r>
      <w:r w:rsidRPr="00215EF0">
        <w:rPr>
          <w:rFonts w:eastAsiaTheme="minorHAnsi" w:cs="Arial"/>
          <w:color w:val="000000"/>
        </w:rPr>
        <w:t xml:space="preserve">policies and procedures for our employees and those visiting our workplaces. We aim to cover all areas of Occupational Safety and Health in our workplaces. We will develop and maintain them in order of priority.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B800BE" w:rsidP="00215EF0">
      <w:pPr>
        <w:autoSpaceDE w:val="0"/>
        <w:autoSpaceDN w:val="0"/>
        <w:adjustRightInd w:val="0"/>
        <w:spacing w:line="276" w:lineRule="auto"/>
        <w:jc w:val="both"/>
        <w:rPr>
          <w:rFonts w:eastAsiaTheme="minorHAnsi" w:cs="Arial"/>
          <w:b/>
          <w:bCs/>
          <w:color w:val="000000"/>
        </w:rPr>
      </w:pPr>
      <w:r w:rsidRPr="00215EF0">
        <w:rPr>
          <w:rFonts w:eastAsiaTheme="minorHAnsi" w:cs="Arial"/>
          <w:b/>
          <w:bCs/>
          <w:color w:val="000000"/>
        </w:rPr>
        <w:t xml:space="preserve">OS&amp;H </w:t>
      </w:r>
      <w:r w:rsidR="001B326D" w:rsidRPr="00215EF0">
        <w:rPr>
          <w:rFonts w:eastAsiaTheme="minorHAnsi" w:cs="Arial"/>
          <w:b/>
          <w:bCs/>
          <w:color w:val="000000"/>
        </w:rPr>
        <w:t xml:space="preserve">Consultation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color w:val="000000"/>
        </w:rPr>
        <w:t xml:space="preserve">The EMRC </w:t>
      </w:r>
      <w:r w:rsidR="00B800BE" w:rsidRPr="00215EF0">
        <w:rPr>
          <w:rFonts w:eastAsiaTheme="minorHAnsi" w:cs="Arial"/>
          <w:color w:val="000000"/>
        </w:rPr>
        <w:t xml:space="preserve">is committed to ensuring all matters applying to OS&amp;H are planned and implemented in consultation with </w:t>
      </w:r>
      <w:r w:rsidRPr="00215EF0">
        <w:rPr>
          <w:rFonts w:eastAsiaTheme="minorHAnsi" w:cs="Arial"/>
          <w:color w:val="000000"/>
        </w:rPr>
        <w:t xml:space="preserve">our employees </w:t>
      </w:r>
    </w:p>
    <w:p w:rsidR="001416CA" w:rsidRPr="00215EF0" w:rsidRDefault="001416CA" w:rsidP="00215EF0">
      <w:pPr>
        <w:autoSpaceDE w:val="0"/>
        <w:autoSpaceDN w:val="0"/>
        <w:adjustRightInd w:val="0"/>
        <w:spacing w:line="276" w:lineRule="auto"/>
        <w:jc w:val="both"/>
        <w:rPr>
          <w:rFonts w:eastAsiaTheme="minorHAnsi" w:cs="Arial"/>
          <w:b/>
          <w:bCs/>
          <w:color w:val="000000"/>
        </w:rPr>
      </w:pPr>
    </w:p>
    <w:p w:rsidR="001B326D" w:rsidRPr="00215EF0" w:rsidRDefault="001B326D" w:rsidP="00215EF0">
      <w:pPr>
        <w:autoSpaceDE w:val="0"/>
        <w:autoSpaceDN w:val="0"/>
        <w:adjustRightInd w:val="0"/>
        <w:spacing w:line="276" w:lineRule="auto"/>
        <w:jc w:val="both"/>
        <w:rPr>
          <w:rFonts w:eastAsiaTheme="minorHAnsi" w:cs="Arial"/>
          <w:b/>
          <w:bCs/>
          <w:color w:val="000000"/>
        </w:rPr>
      </w:pPr>
      <w:r w:rsidRPr="00215EF0">
        <w:rPr>
          <w:rFonts w:eastAsiaTheme="minorHAnsi" w:cs="Arial"/>
          <w:b/>
          <w:bCs/>
          <w:color w:val="000000"/>
        </w:rPr>
        <w:t xml:space="preserve">Management Responsibilities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color w:val="000000"/>
        </w:rPr>
        <w:t xml:space="preserve">The EMRC management will promote, maintain and contribute to the OS&amp;H of all persons in our workplace. We will identify hazards, assess risks, eliminate or control risks and review the effectiveness of our OS&amp;H policies and procedures on a regular basis.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b/>
          <w:bCs/>
          <w:color w:val="000000"/>
        </w:rPr>
      </w:pPr>
      <w:r w:rsidRPr="00215EF0">
        <w:rPr>
          <w:rFonts w:eastAsiaTheme="minorHAnsi" w:cs="Arial"/>
          <w:b/>
          <w:bCs/>
          <w:color w:val="000000"/>
        </w:rPr>
        <w:t xml:space="preserve">Employees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color w:val="000000"/>
        </w:rPr>
        <w:t xml:space="preserve">Our employees </w:t>
      </w:r>
      <w:r w:rsidR="00B800BE" w:rsidRPr="00215EF0">
        <w:rPr>
          <w:rFonts w:eastAsiaTheme="minorHAnsi" w:cs="Arial"/>
          <w:color w:val="000000"/>
        </w:rPr>
        <w:t>are committed to our</w:t>
      </w:r>
      <w:r w:rsidRPr="00215EF0">
        <w:rPr>
          <w:rFonts w:eastAsiaTheme="minorHAnsi" w:cs="Arial"/>
          <w:color w:val="000000"/>
        </w:rPr>
        <w:t xml:space="preserve"> OS&amp;H policies and procedures to ensure their own safety, health and wellbeing and in consideration of the effect of their actions on other persons in the workplace. </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b/>
          <w:bCs/>
          <w:color w:val="000000"/>
        </w:rPr>
      </w:pPr>
      <w:r w:rsidRPr="00215EF0">
        <w:rPr>
          <w:rFonts w:eastAsiaTheme="minorHAnsi" w:cs="Arial"/>
          <w:b/>
          <w:bCs/>
          <w:color w:val="000000"/>
        </w:rPr>
        <w:t>Contractors and Sub-Contractors</w:t>
      </w:r>
    </w:p>
    <w:p w:rsidR="001B326D" w:rsidRPr="00215EF0" w:rsidRDefault="001B326D" w:rsidP="00215EF0">
      <w:pPr>
        <w:autoSpaceDE w:val="0"/>
        <w:autoSpaceDN w:val="0"/>
        <w:adjustRightInd w:val="0"/>
        <w:spacing w:line="276" w:lineRule="auto"/>
        <w:jc w:val="both"/>
        <w:rPr>
          <w:rFonts w:eastAsiaTheme="minorHAnsi" w:cs="Arial"/>
          <w:color w:val="000000"/>
        </w:rPr>
      </w:pPr>
    </w:p>
    <w:p w:rsidR="001B326D" w:rsidRPr="00215EF0" w:rsidRDefault="001B326D" w:rsidP="00215EF0">
      <w:pPr>
        <w:autoSpaceDE w:val="0"/>
        <w:autoSpaceDN w:val="0"/>
        <w:adjustRightInd w:val="0"/>
        <w:spacing w:line="276" w:lineRule="auto"/>
        <w:jc w:val="both"/>
        <w:rPr>
          <w:rFonts w:eastAsiaTheme="minorHAnsi" w:cs="Arial"/>
          <w:color w:val="000000"/>
        </w:rPr>
      </w:pPr>
      <w:r w:rsidRPr="00215EF0">
        <w:rPr>
          <w:rFonts w:eastAsiaTheme="minorHAnsi" w:cs="Arial"/>
          <w:color w:val="000000"/>
        </w:rPr>
        <w:t xml:space="preserve">All contractors and sub-contractors who perform work for us, either on our premises or at their own workplace, are required to comply with the OS&amp;H Act and Regulations. Contractors are required to complete a Contractor’s Compliance Statement when requested by us. </w:t>
      </w:r>
    </w:p>
    <w:p w:rsidR="001B326D" w:rsidRPr="001B326D" w:rsidRDefault="001B326D" w:rsidP="00CF340B">
      <w:pPr>
        <w:autoSpaceDE w:val="0"/>
        <w:autoSpaceDN w:val="0"/>
        <w:adjustRightInd w:val="0"/>
        <w:jc w:val="both"/>
        <w:rPr>
          <w:rFonts w:ascii="Tahoma" w:eastAsiaTheme="minorHAnsi" w:hAnsi="Tahoma" w:cs="Tahoma"/>
          <w:color w:val="000000"/>
        </w:rPr>
      </w:pPr>
    </w:p>
    <w:p w:rsidR="00BC7815" w:rsidRDefault="00BC7815" w:rsidP="009C6E9F">
      <w:pPr>
        <w:pStyle w:val="Heading1"/>
        <w:spacing w:before="0" w:after="200"/>
        <w:jc w:val="both"/>
        <w:rPr>
          <w:color w:val="AF8F00"/>
        </w:rPr>
      </w:pPr>
      <w:r>
        <w:rPr>
          <w:color w:val="B08E00"/>
        </w:rPr>
        <w:lastRenderedPageBreak/>
        <w:t>STATUTORY REQUIREMENTS</w:t>
      </w:r>
      <w:r w:rsidRPr="008A48AE">
        <w:rPr>
          <w:color w:val="B08E00"/>
        </w:rPr>
        <w:t xml:space="preserve">, </w:t>
      </w:r>
      <w:r>
        <w:rPr>
          <w:color w:val="B08E00"/>
        </w:rPr>
        <w:t>LIMITATIONS</w:t>
      </w:r>
      <w:r w:rsidRPr="008A48AE">
        <w:rPr>
          <w:color w:val="B08E00"/>
        </w:rPr>
        <w:t xml:space="preserve"> AND STANDARDS</w:t>
      </w:r>
    </w:p>
    <w:p w:rsidR="00C97E5A" w:rsidRDefault="00B11E67" w:rsidP="009C6E9F">
      <w:pPr>
        <w:pStyle w:val="Header"/>
        <w:tabs>
          <w:tab w:val="clear" w:pos="4153"/>
          <w:tab w:val="clear" w:pos="8306"/>
        </w:tabs>
        <w:spacing w:after="60" w:line="276" w:lineRule="auto"/>
        <w:jc w:val="both"/>
      </w:pPr>
      <w:r>
        <w:t>WA Occupational Safety and Health Act 1984</w:t>
      </w:r>
    </w:p>
    <w:p w:rsidR="00C97E5A" w:rsidRDefault="00B11E67" w:rsidP="009C6E9F">
      <w:pPr>
        <w:pStyle w:val="Header"/>
        <w:tabs>
          <w:tab w:val="clear" w:pos="4153"/>
          <w:tab w:val="clear" w:pos="8306"/>
        </w:tabs>
        <w:spacing w:after="60" w:line="276" w:lineRule="auto"/>
        <w:jc w:val="both"/>
      </w:pPr>
      <w:r>
        <w:t>WA Occupational Safety and Health Regulations 1996</w:t>
      </w:r>
    </w:p>
    <w:p w:rsidR="00C97E5A" w:rsidRDefault="00F279B9" w:rsidP="00CF340B">
      <w:pPr>
        <w:pStyle w:val="Heading1"/>
        <w:tabs>
          <w:tab w:val="left" w:pos="851"/>
        </w:tabs>
        <w:spacing w:after="200"/>
        <w:jc w:val="both"/>
        <w:rPr>
          <w:color w:val="B08E00"/>
        </w:rPr>
      </w:pPr>
      <w:r>
        <w:rPr>
          <w:color w:val="B08E00"/>
        </w:rPr>
        <w:t>P</w:t>
      </w:r>
      <w:r w:rsidR="00C97E5A" w:rsidRPr="00C879E5">
        <w:rPr>
          <w:color w:val="B08E00"/>
        </w:rPr>
        <w:t xml:space="preserve">URPOSE </w:t>
      </w:r>
    </w:p>
    <w:p w:rsidR="001B326D" w:rsidRDefault="001B326D" w:rsidP="009C6E9F">
      <w:pPr>
        <w:spacing w:line="276" w:lineRule="auto"/>
        <w:jc w:val="both"/>
      </w:pPr>
      <w:r w:rsidRPr="002D72D6">
        <w:t xml:space="preserve">The purpose of this </w:t>
      </w:r>
      <w:r>
        <w:t>Plan</w:t>
      </w:r>
      <w:r w:rsidRPr="002D72D6">
        <w:t xml:space="preserve"> is to </w:t>
      </w:r>
      <w:r>
        <w:t>define</w:t>
      </w:r>
      <w:r w:rsidRPr="002D72D6">
        <w:t xml:space="preserve"> </w:t>
      </w:r>
      <w:r>
        <w:t xml:space="preserve">the framework </w:t>
      </w:r>
      <w:r w:rsidR="00C6030F">
        <w:t xml:space="preserve">the </w:t>
      </w:r>
      <w:r>
        <w:t>EMRC will implement</w:t>
      </w:r>
      <w:r w:rsidR="00C6030F">
        <w:t xml:space="preserve"> to ensure that the legislated r</w:t>
      </w:r>
      <w:r>
        <w:t xml:space="preserve">equirements to provide safe places to work for all employees, contractors and visitors </w:t>
      </w:r>
      <w:r w:rsidR="00C6030F">
        <w:t>to the EMRC controlled sites.</w:t>
      </w:r>
    </w:p>
    <w:p w:rsidR="0000354C" w:rsidRDefault="0000354C" w:rsidP="00CF340B">
      <w:pPr>
        <w:pStyle w:val="Heading1"/>
        <w:tabs>
          <w:tab w:val="left" w:pos="851"/>
        </w:tabs>
        <w:spacing w:after="200"/>
        <w:jc w:val="both"/>
        <w:rPr>
          <w:color w:val="B08E00"/>
        </w:rPr>
      </w:pPr>
      <w:r>
        <w:rPr>
          <w:color w:val="B08E00"/>
        </w:rPr>
        <w:t>SCOPE</w:t>
      </w:r>
    </w:p>
    <w:p w:rsidR="0000354C" w:rsidRPr="0000354C" w:rsidRDefault="0000354C" w:rsidP="009C6E9F">
      <w:pPr>
        <w:spacing w:line="276" w:lineRule="auto"/>
        <w:jc w:val="both"/>
        <w:rPr>
          <w:lang w:val="en-US"/>
        </w:rPr>
      </w:pPr>
      <w:r>
        <w:rPr>
          <w:lang w:val="en-US"/>
        </w:rPr>
        <w:t xml:space="preserve">This </w:t>
      </w:r>
      <w:r w:rsidR="001B326D">
        <w:rPr>
          <w:lang w:val="en-US"/>
        </w:rPr>
        <w:t>Safety Management Plan</w:t>
      </w:r>
      <w:r>
        <w:rPr>
          <w:lang w:val="en-US"/>
        </w:rPr>
        <w:t xml:space="preserve"> applies to all EMRC </w:t>
      </w:r>
      <w:r w:rsidR="00AA3D13">
        <w:rPr>
          <w:lang w:val="en-US"/>
        </w:rPr>
        <w:t>employees</w:t>
      </w:r>
      <w:r>
        <w:rPr>
          <w:lang w:val="en-US"/>
        </w:rPr>
        <w:t>,</w:t>
      </w:r>
      <w:r w:rsidRPr="00327F55">
        <w:t xml:space="preserve"> labour</w:t>
      </w:r>
      <w:r>
        <w:rPr>
          <w:lang w:val="en-US"/>
        </w:rPr>
        <w:t xml:space="preserve"> hire pe</w:t>
      </w:r>
      <w:r w:rsidR="00BC7815">
        <w:rPr>
          <w:lang w:val="en-US"/>
        </w:rPr>
        <w:t>rsonnel</w:t>
      </w:r>
      <w:r w:rsidR="00C6030F">
        <w:rPr>
          <w:lang w:val="en-US"/>
        </w:rPr>
        <w:t xml:space="preserve"> and</w:t>
      </w:r>
      <w:r>
        <w:rPr>
          <w:lang w:val="en-US"/>
        </w:rPr>
        <w:t xml:space="preserve"> contractors</w:t>
      </w:r>
      <w:r w:rsidR="00C6030F">
        <w:rPr>
          <w:lang w:val="en-US"/>
        </w:rPr>
        <w:t>,</w:t>
      </w:r>
      <w:r>
        <w:rPr>
          <w:lang w:val="en-US"/>
        </w:rPr>
        <w:t xml:space="preserve"> </w:t>
      </w:r>
      <w:r w:rsidR="00DB1A93">
        <w:rPr>
          <w:lang w:val="en-US"/>
        </w:rPr>
        <w:t>including</w:t>
      </w:r>
      <w:r>
        <w:rPr>
          <w:lang w:val="en-US"/>
        </w:rPr>
        <w:t xml:space="preserve"> visitors to </w:t>
      </w:r>
      <w:r w:rsidR="00DB1A93">
        <w:rPr>
          <w:lang w:val="en-US"/>
        </w:rPr>
        <w:t>all EMRC workplaces</w:t>
      </w:r>
      <w:r w:rsidR="001B326D">
        <w:rPr>
          <w:lang w:val="en-US"/>
        </w:rPr>
        <w:t>.</w:t>
      </w:r>
    </w:p>
    <w:p w:rsidR="00846578" w:rsidRDefault="00C97E5A" w:rsidP="00CF340B">
      <w:pPr>
        <w:pStyle w:val="Heading1"/>
        <w:tabs>
          <w:tab w:val="left" w:pos="851"/>
        </w:tabs>
        <w:spacing w:after="200"/>
        <w:jc w:val="both"/>
        <w:rPr>
          <w:color w:val="B08E00"/>
        </w:rPr>
      </w:pPr>
      <w:r w:rsidRPr="00C879E5">
        <w:rPr>
          <w:color w:val="B08E00"/>
        </w:rPr>
        <w:t>DEFINITIONS</w:t>
      </w:r>
    </w:p>
    <w:p w:rsidR="00DB1A93" w:rsidRPr="0087465F" w:rsidRDefault="005B645D" w:rsidP="000D6197">
      <w:pPr>
        <w:spacing w:line="276" w:lineRule="auto"/>
        <w:ind w:left="2835" w:hanging="2835"/>
        <w:jc w:val="both"/>
        <w:rPr>
          <w:lang w:val="en-US"/>
        </w:rPr>
      </w:pPr>
      <w:r w:rsidRPr="0087465F">
        <w:rPr>
          <w:lang w:val="en-US"/>
        </w:rPr>
        <w:t>Employee</w:t>
      </w:r>
      <w:r w:rsidR="00DB1A93" w:rsidRPr="0087465F">
        <w:rPr>
          <w:lang w:val="en-US"/>
        </w:rPr>
        <w:t>:</w:t>
      </w:r>
      <w:r w:rsidRPr="0087465F">
        <w:rPr>
          <w:lang w:val="en-US"/>
        </w:rPr>
        <w:tab/>
      </w:r>
      <w:r w:rsidR="0087465F">
        <w:rPr>
          <w:rFonts w:cs="Arial"/>
        </w:rPr>
        <w:t xml:space="preserve">All </w:t>
      </w:r>
      <w:r w:rsidR="00B800BE">
        <w:rPr>
          <w:rFonts w:cs="Arial"/>
        </w:rPr>
        <w:t xml:space="preserve">EMRC </w:t>
      </w:r>
      <w:r w:rsidR="0087465F">
        <w:rPr>
          <w:rFonts w:cs="Arial"/>
        </w:rPr>
        <w:t xml:space="preserve">full-time and part-time staff members including casual </w:t>
      </w:r>
      <w:r w:rsidR="00B800BE">
        <w:rPr>
          <w:rFonts w:cs="Arial"/>
        </w:rPr>
        <w:t xml:space="preserve">and temporary </w:t>
      </w:r>
      <w:r w:rsidR="0087465F">
        <w:rPr>
          <w:rFonts w:cs="Arial"/>
        </w:rPr>
        <w:t xml:space="preserve">staff </w:t>
      </w:r>
      <w:r w:rsidR="00C41EF7">
        <w:rPr>
          <w:lang w:val="en-US"/>
        </w:rPr>
        <w:t>employed directly by</w:t>
      </w:r>
      <w:r w:rsidR="00C6030F">
        <w:rPr>
          <w:lang w:val="en-US"/>
        </w:rPr>
        <w:t xml:space="preserve"> </w:t>
      </w:r>
      <w:r w:rsidR="00DB1A93" w:rsidRPr="0087465F">
        <w:rPr>
          <w:lang w:val="en-US"/>
        </w:rPr>
        <w:t>EMRC</w:t>
      </w:r>
      <w:r w:rsidR="0087465F">
        <w:rPr>
          <w:lang w:val="en-US"/>
        </w:rPr>
        <w:t>.</w:t>
      </w:r>
    </w:p>
    <w:p w:rsidR="00DB1A93" w:rsidRPr="0087465F" w:rsidRDefault="00DB1A93" w:rsidP="000D6197">
      <w:pPr>
        <w:spacing w:line="276" w:lineRule="auto"/>
        <w:ind w:left="2835" w:hanging="2835"/>
        <w:jc w:val="both"/>
        <w:rPr>
          <w:lang w:val="en-US"/>
        </w:rPr>
      </w:pPr>
    </w:p>
    <w:p w:rsidR="007A523F" w:rsidRDefault="00FC4DE4" w:rsidP="000D6197">
      <w:pPr>
        <w:spacing w:line="276" w:lineRule="auto"/>
        <w:ind w:left="2835" w:hanging="2835"/>
        <w:jc w:val="both"/>
      </w:pPr>
      <w:r w:rsidRPr="0087465F">
        <w:rPr>
          <w:lang w:val="en-US"/>
        </w:rPr>
        <w:t>EMRC Workplace:</w:t>
      </w:r>
      <w:r w:rsidRPr="0087465F">
        <w:rPr>
          <w:lang w:val="en-US"/>
        </w:rPr>
        <w:tab/>
      </w:r>
      <w:r w:rsidR="007A523F">
        <w:rPr>
          <w:lang w:val="en-US"/>
        </w:rPr>
        <w:t>Any location or site where EMRC related work is conducted</w:t>
      </w:r>
      <w:r w:rsidR="00C6030F">
        <w:rPr>
          <w:lang w:val="en-US"/>
        </w:rPr>
        <w:t>, including</w:t>
      </w:r>
      <w:r w:rsidR="005B645D" w:rsidRPr="0087465F">
        <w:rPr>
          <w:lang w:val="en-US"/>
        </w:rPr>
        <w:t xml:space="preserve"> </w:t>
      </w:r>
      <w:r w:rsidR="007A523F">
        <w:rPr>
          <w:lang w:val="en-US"/>
        </w:rPr>
        <w:t xml:space="preserve">but </w:t>
      </w:r>
      <w:r w:rsidR="005B645D" w:rsidRPr="0087465F">
        <w:rPr>
          <w:lang w:val="en-US"/>
        </w:rPr>
        <w:t xml:space="preserve">not limited to </w:t>
      </w:r>
      <w:r w:rsidR="0087465F">
        <w:rPr>
          <w:lang w:val="en-US"/>
        </w:rPr>
        <w:t xml:space="preserve">the EMRC Administration Office at </w:t>
      </w:r>
      <w:r w:rsidR="005B645D" w:rsidRPr="0087465F">
        <w:rPr>
          <w:lang w:val="en-US"/>
        </w:rPr>
        <w:t xml:space="preserve">Ascot Place, Red Hill Waste Management Facility, Hazelmere Resource Recovery Park and the Shire of </w:t>
      </w:r>
      <w:proofErr w:type="spellStart"/>
      <w:r w:rsidR="005B645D" w:rsidRPr="0087465F">
        <w:rPr>
          <w:lang w:val="en-US"/>
        </w:rPr>
        <w:t>Mundaring</w:t>
      </w:r>
      <w:proofErr w:type="spellEnd"/>
      <w:r w:rsidR="005B645D" w:rsidRPr="0087465F">
        <w:rPr>
          <w:lang w:val="en-US"/>
        </w:rPr>
        <w:t xml:space="preserve"> Transfer Stations.</w:t>
      </w:r>
      <w:r w:rsidR="0087465F" w:rsidRPr="0087465F">
        <w:t xml:space="preserve"> </w:t>
      </w:r>
    </w:p>
    <w:p w:rsidR="007A523F" w:rsidRDefault="007A523F" w:rsidP="000D6197">
      <w:pPr>
        <w:spacing w:line="276" w:lineRule="auto"/>
        <w:ind w:left="2835" w:hanging="2835"/>
        <w:jc w:val="both"/>
        <w:rPr>
          <w:lang w:val="en-US"/>
        </w:rPr>
      </w:pPr>
    </w:p>
    <w:p w:rsidR="007A523F" w:rsidRPr="007A523F" w:rsidRDefault="007A523F" w:rsidP="000D6197">
      <w:pPr>
        <w:spacing w:line="276" w:lineRule="auto"/>
        <w:ind w:left="2835" w:hanging="2835"/>
        <w:jc w:val="both"/>
        <w:rPr>
          <w:lang w:val="en-US"/>
        </w:rPr>
      </w:pPr>
      <w:r>
        <w:rPr>
          <w:lang w:val="en-US"/>
        </w:rPr>
        <w:t>Contractor/s:</w:t>
      </w:r>
      <w:r>
        <w:rPr>
          <w:lang w:val="en-US"/>
        </w:rPr>
        <w:tab/>
        <w:t>P</w:t>
      </w:r>
      <w:r w:rsidRPr="007A523F">
        <w:rPr>
          <w:lang w:val="en-US"/>
        </w:rPr>
        <w:t xml:space="preserve">erson </w:t>
      </w:r>
      <w:r>
        <w:rPr>
          <w:lang w:val="en-US"/>
        </w:rPr>
        <w:t>or a business engaged to carry out work on behalf of the EMRC.</w:t>
      </w:r>
    </w:p>
    <w:p w:rsidR="007A523F" w:rsidRDefault="007A523F" w:rsidP="000D6197">
      <w:pPr>
        <w:spacing w:line="276" w:lineRule="auto"/>
        <w:ind w:left="2835" w:hanging="2835"/>
        <w:jc w:val="both"/>
        <w:rPr>
          <w:lang w:val="en-US"/>
        </w:rPr>
      </w:pPr>
    </w:p>
    <w:p w:rsidR="00846578" w:rsidRPr="0087465F" w:rsidRDefault="0009621B" w:rsidP="000D6197">
      <w:pPr>
        <w:spacing w:line="276" w:lineRule="auto"/>
        <w:ind w:left="2835" w:hanging="2835"/>
        <w:jc w:val="both"/>
        <w:rPr>
          <w:lang w:val="en-US"/>
        </w:rPr>
      </w:pPr>
      <w:r w:rsidRPr="0087465F">
        <w:rPr>
          <w:lang w:val="en-US"/>
        </w:rPr>
        <w:t>PPC</w:t>
      </w:r>
      <w:r w:rsidR="008A50CE" w:rsidRPr="0087465F">
        <w:rPr>
          <w:lang w:val="en-US"/>
        </w:rPr>
        <w:t xml:space="preserve">: </w:t>
      </w:r>
      <w:r w:rsidR="008A50CE" w:rsidRPr="0087465F">
        <w:rPr>
          <w:lang w:val="en-US"/>
        </w:rPr>
        <w:tab/>
      </w:r>
      <w:r w:rsidR="00A55CD2" w:rsidRPr="0087465F">
        <w:rPr>
          <w:lang w:val="en-US"/>
        </w:rPr>
        <w:t>Personal</w:t>
      </w:r>
      <w:r w:rsidR="0087465F">
        <w:rPr>
          <w:lang w:val="en-US"/>
        </w:rPr>
        <w:t xml:space="preserve"> Protective C</w:t>
      </w:r>
      <w:r w:rsidRPr="0087465F">
        <w:rPr>
          <w:lang w:val="en-US"/>
        </w:rPr>
        <w:t>lothing</w:t>
      </w:r>
      <w:r w:rsidR="00DB1A93" w:rsidRPr="0087465F">
        <w:rPr>
          <w:lang w:val="en-US"/>
        </w:rPr>
        <w:t xml:space="preserve"> such as</w:t>
      </w:r>
      <w:r w:rsidR="0087465F">
        <w:rPr>
          <w:lang w:val="en-US"/>
        </w:rPr>
        <w:t xml:space="preserve"> l</w:t>
      </w:r>
      <w:r w:rsidRPr="0087465F">
        <w:rPr>
          <w:lang w:val="en-US"/>
        </w:rPr>
        <w:t>ong sleeved shirts, trousers</w:t>
      </w:r>
      <w:r w:rsidR="0087465F">
        <w:rPr>
          <w:lang w:val="en-US"/>
        </w:rPr>
        <w:t xml:space="preserve">, coveralls, safety footwear, </w:t>
      </w:r>
      <w:r w:rsidR="00A55CD2" w:rsidRPr="0087465F">
        <w:rPr>
          <w:lang w:val="en-US"/>
        </w:rPr>
        <w:t>sun protection headwear</w:t>
      </w:r>
      <w:r w:rsidR="0087465F">
        <w:rPr>
          <w:lang w:val="en-US"/>
        </w:rPr>
        <w:t xml:space="preserve"> etc</w:t>
      </w:r>
      <w:r w:rsidR="00A55CD2" w:rsidRPr="0087465F">
        <w:rPr>
          <w:lang w:val="en-US"/>
        </w:rPr>
        <w:t>.</w:t>
      </w:r>
    </w:p>
    <w:p w:rsidR="008D5055" w:rsidRPr="0087465F" w:rsidRDefault="008D5055" w:rsidP="000D6197">
      <w:pPr>
        <w:spacing w:line="276" w:lineRule="auto"/>
        <w:ind w:left="2835" w:hanging="2835"/>
        <w:jc w:val="both"/>
        <w:rPr>
          <w:lang w:val="en-US"/>
        </w:rPr>
      </w:pPr>
    </w:p>
    <w:p w:rsidR="00A55CD2" w:rsidRPr="0087465F" w:rsidRDefault="00A55CD2" w:rsidP="000D6197">
      <w:pPr>
        <w:spacing w:line="276" w:lineRule="auto"/>
        <w:ind w:left="2835" w:hanging="2835"/>
        <w:jc w:val="both"/>
        <w:rPr>
          <w:lang w:val="en-US"/>
        </w:rPr>
      </w:pPr>
      <w:r w:rsidRPr="0087465F">
        <w:rPr>
          <w:lang w:val="en-US"/>
        </w:rPr>
        <w:t>PPE</w:t>
      </w:r>
      <w:r w:rsidR="008A50CE" w:rsidRPr="0087465F">
        <w:rPr>
          <w:lang w:val="en-US"/>
        </w:rPr>
        <w:t xml:space="preserve">: </w:t>
      </w:r>
      <w:r w:rsidRPr="0087465F">
        <w:rPr>
          <w:lang w:val="en-US"/>
        </w:rPr>
        <w:t xml:space="preserve"> </w:t>
      </w:r>
      <w:r w:rsidR="008A50CE" w:rsidRPr="0087465F">
        <w:rPr>
          <w:lang w:val="en-US"/>
        </w:rPr>
        <w:tab/>
      </w:r>
      <w:r w:rsidR="0087465F">
        <w:rPr>
          <w:lang w:val="en-US"/>
        </w:rPr>
        <w:t>Personal Protective E</w:t>
      </w:r>
      <w:r w:rsidRPr="0087465F">
        <w:rPr>
          <w:lang w:val="en-US"/>
        </w:rPr>
        <w:t xml:space="preserve">quipment </w:t>
      </w:r>
      <w:r w:rsidR="00DB1A93" w:rsidRPr="0087465F">
        <w:rPr>
          <w:lang w:val="en-US"/>
        </w:rPr>
        <w:t>such as</w:t>
      </w:r>
      <w:r w:rsidRPr="0087465F">
        <w:rPr>
          <w:lang w:val="en-US"/>
        </w:rPr>
        <w:t xml:space="preserve"> disposable overalls, gloves, eye protection, hearing protection, hard hats, sunscreens, working at height safety equipment, respiratory protection equipment, face shields</w:t>
      </w:r>
      <w:r w:rsidR="0087465F">
        <w:rPr>
          <w:lang w:val="en-US"/>
        </w:rPr>
        <w:t xml:space="preserve"> etc</w:t>
      </w:r>
      <w:r w:rsidRPr="0087465F">
        <w:rPr>
          <w:lang w:val="en-US"/>
        </w:rPr>
        <w:t>.</w:t>
      </w:r>
    </w:p>
    <w:p w:rsidR="00A55CD2" w:rsidRPr="0087465F" w:rsidRDefault="00A55CD2" w:rsidP="000D6197">
      <w:pPr>
        <w:spacing w:line="276" w:lineRule="auto"/>
        <w:ind w:left="2835" w:hanging="2835"/>
        <w:jc w:val="both"/>
        <w:rPr>
          <w:lang w:val="en-US"/>
        </w:rPr>
      </w:pPr>
    </w:p>
    <w:p w:rsidR="008D5055" w:rsidRPr="0087465F" w:rsidRDefault="00350B1E" w:rsidP="000D6197">
      <w:pPr>
        <w:spacing w:line="276" w:lineRule="auto"/>
        <w:ind w:left="2835" w:hanging="2835"/>
        <w:jc w:val="both"/>
        <w:rPr>
          <w:lang w:val="en-US"/>
        </w:rPr>
      </w:pPr>
      <w:r>
        <w:rPr>
          <w:lang w:val="en-US"/>
        </w:rPr>
        <w:t>Temporary staff</w:t>
      </w:r>
      <w:r w:rsidR="0087465F">
        <w:rPr>
          <w:lang w:val="en-US"/>
        </w:rPr>
        <w:t>:</w:t>
      </w:r>
      <w:r w:rsidR="008A50CE" w:rsidRPr="0087465F">
        <w:rPr>
          <w:lang w:val="en-US"/>
        </w:rPr>
        <w:t xml:space="preserve">      </w:t>
      </w:r>
      <w:r w:rsidR="008A50CE" w:rsidRPr="0087465F">
        <w:rPr>
          <w:lang w:val="en-US"/>
        </w:rPr>
        <w:tab/>
      </w:r>
      <w:proofErr w:type="spellStart"/>
      <w:r>
        <w:rPr>
          <w:lang w:val="en-US"/>
        </w:rPr>
        <w:t>Labour</w:t>
      </w:r>
      <w:proofErr w:type="spellEnd"/>
      <w:r>
        <w:rPr>
          <w:lang w:val="en-US"/>
        </w:rPr>
        <w:t xml:space="preserve"> Hire Personnel</w:t>
      </w:r>
      <w:r w:rsidR="00A55CD2" w:rsidRPr="0087465F">
        <w:rPr>
          <w:lang w:val="en-US"/>
        </w:rPr>
        <w:t xml:space="preserve"> employed </w:t>
      </w:r>
      <w:r>
        <w:rPr>
          <w:lang w:val="en-US"/>
        </w:rPr>
        <w:t xml:space="preserve">by the EMRC </w:t>
      </w:r>
      <w:r w:rsidR="00A55CD2" w:rsidRPr="0087465F">
        <w:rPr>
          <w:lang w:val="en-US"/>
        </w:rPr>
        <w:t xml:space="preserve">through </w:t>
      </w:r>
      <w:proofErr w:type="spellStart"/>
      <w:r w:rsidR="00A55CD2" w:rsidRPr="0087465F">
        <w:rPr>
          <w:lang w:val="en-US"/>
        </w:rPr>
        <w:t>Labour</w:t>
      </w:r>
      <w:proofErr w:type="spellEnd"/>
      <w:r w:rsidR="00A55CD2" w:rsidRPr="0087465F">
        <w:rPr>
          <w:lang w:val="en-US"/>
        </w:rPr>
        <w:t xml:space="preserve"> Hire </w:t>
      </w:r>
      <w:r w:rsidR="00DB1A93" w:rsidRPr="0087465F">
        <w:rPr>
          <w:lang w:val="en-US"/>
        </w:rPr>
        <w:t>Agencies.</w:t>
      </w:r>
    </w:p>
    <w:p w:rsidR="00DB1A93" w:rsidRPr="0087465F" w:rsidRDefault="00DB1A93" w:rsidP="000D6197">
      <w:pPr>
        <w:spacing w:line="276" w:lineRule="auto"/>
        <w:ind w:left="2835" w:hanging="2835"/>
        <w:jc w:val="both"/>
        <w:rPr>
          <w:lang w:val="en-US"/>
        </w:rPr>
      </w:pPr>
    </w:p>
    <w:p w:rsidR="008D5055" w:rsidRPr="0087465F" w:rsidRDefault="008D5055" w:rsidP="000D6197">
      <w:pPr>
        <w:spacing w:line="276" w:lineRule="auto"/>
        <w:ind w:left="2835" w:hanging="2835"/>
        <w:jc w:val="both"/>
        <w:rPr>
          <w:lang w:val="en-US"/>
        </w:rPr>
      </w:pPr>
      <w:r w:rsidRPr="0087465F">
        <w:rPr>
          <w:lang w:val="en-US"/>
        </w:rPr>
        <w:t>Management:</w:t>
      </w:r>
      <w:r w:rsidRPr="0087465F">
        <w:rPr>
          <w:lang w:val="en-US"/>
        </w:rPr>
        <w:tab/>
        <w:t>C</w:t>
      </w:r>
      <w:r w:rsidR="00DB1A93" w:rsidRPr="0087465F">
        <w:rPr>
          <w:lang w:val="en-US"/>
        </w:rPr>
        <w:t xml:space="preserve">hief </w:t>
      </w:r>
      <w:r w:rsidRPr="0087465F">
        <w:rPr>
          <w:lang w:val="en-US"/>
        </w:rPr>
        <w:t>E</w:t>
      </w:r>
      <w:r w:rsidR="00DB1A93" w:rsidRPr="0087465F">
        <w:rPr>
          <w:lang w:val="en-US"/>
        </w:rPr>
        <w:t xml:space="preserve">xecutive </w:t>
      </w:r>
      <w:r w:rsidRPr="0087465F">
        <w:rPr>
          <w:lang w:val="en-US"/>
        </w:rPr>
        <w:t>O</w:t>
      </w:r>
      <w:r w:rsidR="00DB1A93" w:rsidRPr="0087465F">
        <w:rPr>
          <w:lang w:val="en-US"/>
        </w:rPr>
        <w:t>fficer</w:t>
      </w:r>
      <w:r w:rsidRPr="0087465F">
        <w:rPr>
          <w:lang w:val="en-US"/>
        </w:rPr>
        <w:t>, Directors</w:t>
      </w:r>
      <w:r w:rsidR="00DB1A93" w:rsidRPr="0087465F">
        <w:rPr>
          <w:lang w:val="en-US"/>
        </w:rPr>
        <w:t>,</w:t>
      </w:r>
      <w:r w:rsidRPr="0087465F">
        <w:rPr>
          <w:lang w:val="en-US"/>
        </w:rPr>
        <w:t xml:space="preserve"> Managers</w:t>
      </w:r>
      <w:r w:rsidR="00DB1A93" w:rsidRPr="0087465F">
        <w:rPr>
          <w:lang w:val="en-US"/>
        </w:rPr>
        <w:t xml:space="preserve"> and supervisors</w:t>
      </w:r>
      <w:r w:rsidRPr="0087465F">
        <w:rPr>
          <w:lang w:val="en-US"/>
        </w:rPr>
        <w:t>.</w:t>
      </w:r>
    </w:p>
    <w:p w:rsidR="008D5055" w:rsidRDefault="008D5055" w:rsidP="000D6197">
      <w:pPr>
        <w:spacing w:line="276" w:lineRule="auto"/>
        <w:ind w:left="2835" w:hanging="2835"/>
        <w:jc w:val="both"/>
        <w:rPr>
          <w:lang w:val="en-US"/>
        </w:rPr>
      </w:pPr>
    </w:p>
    <w:p w:rsidR="00FB4AF4" w:rsidRDefault="00FB4AF4" w:rsidP="000D6197">
      <w:pPr>
        <w:spacing w:line="276" w:lineRule="auto"/>
        <w:ind w:left="2835" w:hanging="2835"/>
        <w:jc w:val="both"/>
        <w:rPr>
          <w:lang w:val="en-US"/>
        </w:rPr>
      </w:pPr>
      <w:r>
        <w:rPr>
          <w:lang w:val="en-US"/>
        </w:rPr>
        <w:t>Material Safety Data Sheets:</w:t>
      </w:r>
      <w:r>
        <w:rPr>
          <w:lang w:val="en-US"/>
        </w:rPr>
        <w:tab/>
      </w:r>
      <w:r w:rsidR="00BF5F78">
        <w:rPr>
          <w:lang w:val="en-US"/>
        </w:rPr>
        <w:t>D</w:t>
      </w:r>
      <w:r w:rsidRPr="00FB4AF4">
        <w:rPr>
          <w:lang w:val="en-US"/>
        </w:rPr>
        <w:t>ocument</w:t>
      </w:r>
      <w:r>
        <w:rPr>
          <w:lang w:val="en-US"/>
        </w:rPr>
        <w:t>s that provide</w:t>
      </w:r>
      <w:r w:rsidRPr="00FB4AF4">
        <w:rPr>
          <w:lang w:val="en-US"/>
        </w:rPr>
        <w:t xml:space="preserve"> information on the properties of hazardous chemicals and how they affect health and safety in the workplace.</w:t>
      </w:r>
    </w:p>
    <w:p w:rsidR="00FB4AF4" w:rsidRPr="0087465F" w:rsidRDefault="00FB4AF4" w:rsidP="000D6197">
      <w:pPr>
        <w:spacing w:line="276" w:lineRule="auto"/>
        <w:ind w:left="2835" w:hanging="2835"/>
        <w:jc w:val="both"/>
        <w:rPr>
          <w:lang w:val="en-US"/>
        </w:rPr>
      </w:pPr>
    </w:p>
    <w:p w:rsidR="008D5055" w:rsidRPr="0087465F" w:rsidRDefault="008D5055" w:rsidP="000D6197">
      <w:pPr>
        <w:spacing w:line="276" w:lineRule="auto"/>
        <w:ind w:left="2835" w:hanging="2835"/>
        <w:jc w:val="both"/>
        <w:rPr>
          <w:lang w:val="en-US"/>
        </w:rPr>
      </w:pPr>
      <w:r w:rsidRPr="0087465F">
        <w:rPr>
          <w:lang w:val="en-US"/>
        </w:rPr>
        <w:t>Operational Areas:</w:t>
      </w:r>
      <w:r w:rsidRPr="0087465F">
        <w:rPr>
          <w:lang w:val="en-US"/>
        </w:rPr>
        <w:tab/>
      </w:r>
      <w:r w:rsidR="00DB1A93" w:rsidRPr="0087465F">
        <w:rPr>
          <w:lang w:val="en-US"/>
        </w:rPr>
        <w:t>Work</w:t>
      </w:r>
      <w:r w:rsidR="00FC4DE4" w:rsidRPr="0087465F">
        <w:rPr>
          <w:lang w:val="en-US"/>
        </w:rPr>
        <w:t>place</w:t>
      </w:r>
      <w:r w:rsidR="00DB1A93" w:rsidRPr="0087465F">
        <w:rPr>
          <w:lang w:val="en-US"/>
        </w:rPr>
        <w:t xml:space="preserve"> </w:t>
      </w:r>
      <w:r w:rsidR="007A523F">
        <w:rPr>
          <w:lang w:val="en-US"/>
        </w:rPr>
        <w:t>a</w:t>
      </w:r>
      <w:r w:rsidR="00DB1A93" w:rsidRPr="0087465F">
        <w:rPr>
          <w:lang w:val="en-US"/>
        </w:rPr>
        <w:t>reas that require Personal Protective clothing and Personal Protective Equipment as controls for reducing the risk of exposure from hazards associated with the work carried out on those sites.</w:t>
      </w:r>
    </w:p>
    <w:p w:rsidR="008A50CE" w:rsidRPr="008A50CE" w:rsidRDefault="008A50CE" w:rsidP="000D6197">
      <w:pPr>
        <w:spacing w:line="276" w:lineRule="auto"/>
        <w:ind w:left="2835" w:hanging="2835"/>
        <w:jc w:val="both"/>
        <w:rPr>
          <w:lang w:val="en-US"/>
        </w:rPr>
      </w:pPr>
      <w:r w:rsidRPr="0087465F">
        <w:rPr>
          <w:lang w:val="en-US"/>
        </w:rPr>
        <w:t>Visitors:</w:t>
      </w:r>
      <w:r w:rsidR="008D5055" w:rsidRPr="0087465F">
        <w:rPr>
          <w:lang w:val="en-US"/>
        </w:rPr>
        <w:tab/>
        <w:t xml:space="preserve">Any person who attends an EMRC </w:t>
      </w:r>
      <w:r w:rsidR="00B800BE">
        <w:rPr>
          <w:lang w:val="en-US"/>
        </w:rPr>
        <w:t>W</w:t>
      </w:r>
      <w:r w:rsidR="007A523F">
        <w:rPr>
          <w:lang w:val="en-US"/>
        </w:rPr>
        <w:t>orkplace</w:t>
      </w:r>
      <w:r w:rsidR="00B800BE">
        <w:rPr>
          <w:lang w:val="en-US"/>
        </w:rPr>
        <w:t>.</w:t>
      </w:r>
      <w:r w:rsidR="007A523F">
        <w:rPr>
          <w:lang w:val="en-US"/>
        </w:rPr>
        <w:t xml:space="preserve"> </w:t>
      </w:r>
    </w:p>
    <w:p w:rsidR="00C97E5A" w:rsidRDefault="001B326D" w:rsidP="00CE69C1">
      <w:pPr>
        <w:pStyle w:val="Heading1"/>
        <w:tabs>
          <w:tab w:val="left" w:pos="851"/>
        </w:tabs>
        <w:spacing w:after="200"/>
        <w:jc w:val="both"/>
        <w:rPr>
          <w:color w:val="B08E00"/>
        </w:rPr>
      </w:pPr>
      <w:r>
        <w:rPr>
          <w:color w:val="B08E00"/>
        </w:rPr>
        <w:lastRenderedPageBreak/>
        <w:t>THE PLAN</w:t>
      </w:r>
    </w:p>
    <w:p w:rsidR="00A45C2B" w:rsidRDefault="00A45C2B">
      <w:pPr>
        <w:jc w:val="both"/>
        <w:rPr>
          <w:rFonts w:cs="Arial"/>
          <w:color w:val="B08E00"/>
          <w:kern w:val="28"/>
          <w:sz w:val="24"/>
          <w:szCs w:val="24"/>
          <w:lang w:val="en-US"/>
        </w:rPr>
      </w:pPr>
      <w:r>
        <w:rPr>
          <w:rFonts w:cs="Arial"/>
          <w:color w:val="B08E00"/>
          <w:kern w:val="28"/>
          <w:sz w:val="24"/>
          <w:szCs w:val="24"/>
          <w:lang w:val="en-US"/>
        </w:rPr>
        <w:t>Introduction</w:t>
      </w:r>
    </w:p>
    <w:p w:rsidR="00A45C2B" w:rsidRDefault="00A45C2B" w:rsidP="009C6E9F">
      <w:pPr>
        <w:spacing w:line="276" w:lineRule="auto"/>
        <w:jc w:val="both"/>
        <w:rPr>
          <w:rFonts w:cs="Arial"/>
        </w:rPr>
      </w:pPr>
    </w:p>
    <w:p w:rsidR="00A45C2B" w:rsidRPr="00EA2354" w:rsidRDefault="00A45C2B" w:rsidP="009C6E9F">
      <w:pPr>
        <w:spacing w:line="276" w:lineRule="auto"/>
        <w:jc w:val="both"/>
        <w:rPr>
          <w:rFonts w:cs="Arial"/>
        </w:rPr>
      </w:pPr>
      <w:r>
        <w:rPr>
          <w:rFonts w:cs="Arial"/>
        </w:rPr>
        <w:t>Incidents and injuries in the workplace can be prevented</w:t>
      </w:r>
      <w:r w:rsidRPr="00EA2354">
        <w:rPr>
          <w:rFonts w:cs="Arial"/>
        </w:rPr>
        <w:t xml:space="preserve"> and appropriate management systems have been and will continue to be developed to reduce the incidence of work related </w:t>
      </w:r>
      <w:r>
        <w:rPr>
          <w:rFonts w:cs="Arial"/>
        </w:rPr>
        <w:t xml:space="preserve">incidents, injury and industrial illness </w:t>
      </w:r>
      <w:r w:rsidRPr="00EA2354">
        <w:rPr>
          <w:rFonts w:cs="Arial"/>
        </w:rPr>
        <w:t>to the lowest possible levels.</w:t>
      </w:r>
    </w:p>
    <w:p w:rsidR="00A45C2B" w:rsidRPr="00EA2354" w:rsidRDefault="00A45C2B" w:rsidP="009C6E9F">
      <w:pPr>
        <w:spacing w:line="276" w:lineRule="auto"/>
        <w:jc w:val="both"/>
        <w:rPr>
          <w:rFonts w:cs="Arial"/>
        </w:rPr>
      </w:pPr>
    </w:p>
    <w:p w:rsidR="00A45C2B" w:rsidRPr="00EA2354" w:rsidRDefault="00A45C2B" w:rsidP="009C6E9F">
      <w:pPr>
        <w:spacing w:line="276" w:lineRule="auto"/>
        <w:jc w:val="both"/>
        <w:rPr>
          <w:rFonts w:cs="Arial"/>
        </w:rPr>
      </w:pPr>
      <w:r>
        <w:rPr>
          <w:rFonts w:cs="Arial"/>
        </w:rPr>
        <w:t xml:space="preserve">Management believes that a </w:t>
      </w:r>
      <w:r w:rsidRPr="00EA2354">
        <w:rPr>
          <w:rFonts w:cs="Arial"/>
        </w:rPr>
        <w:t>systematic approach</w:t>
      </w:r>
      <w:r>
        <w:rPr>
          <w:rFonts w:cs="Arial"/>
        </w:rPr>
        <w:t xml:space="preserve"> supported </w:t>
      </w:r>
      <w:r w:rsidR="00B800BE">
        <w:rPr>
          <w:rFonts w:cs="Arial"/>
        </w:rPr>
        <w:t xml:space="preserve">by </w:t>
      </w:r>
      <w:r>
        <w:rPr>
          <w:rFonts w:cs="Arial"/>
        </w:rPr>
        <w:t>demonstrated accountability</w:t>
      </w:r>
      <w:r w:rsidRPr="00C363A3">
        <w:rPr>
          <w:rFonts w:cs="Arial"/>
        </w:rPr>
        <w:t xml:space="preserve">, </w:t>
      </w:r>
      <w:r>
        <w:rPr>
          <w:rFonts w:cs="Arial"/>
        </w:rPr>
        <w:t>appropriate</w:t>
      </w:r>
      <w:r w:rsidRPr="00C363A3">
        <w:rPr>
          <w:rFonts w:cs="Arial"/>
        </w:rPr>
        <w:t xml:space="preserve"> training, clear goals and performance measurement, form the </w:t>
      </w:r>
      <w:r>
        <w:rPr>
          <w:rFonts w:cs="Arial"/>
        </w:rPr>
        <w:t>basis</w:t>
      </w:r>
      <w:r w:rsidRPr="00C363A3">
        <w:rPr>
          <w:rFonts w:cs="Arial"/>
        </w:rPr>
        <w:t xml:space="preserve"> </w:t>
      </w:r>
      <w:r>
        <w:rPr>
          <w:rFonts w:cs="Arial"/>
        </w:rPr>
        <w:t>to</w:t>
      </w:r>
      <w:r w:rsidRPr="00EA2354">
        <w:rPr>
          <w:rFonts w:cs="Arial"/>
        </w:rPr>
        <w:t xml:space="preserve"> achiev</w:t>
      </w:r>
      <w:r>
        <w:rPr>
          <w:rFonts w:cs="Arial"/>
        </w:rPr>
        <w:t>ing</w:t>
      </w:r>
      <w:r w:rsidRPr="00EA2354">
        <w:rPr>
          <w:rFonts w:cs="Arial"/>
        </w:rPr>
        <w:t xml:space="preserve"> continuous improvement in </w:t>
      </w:r>
      <w:r>
        <w:rPr>
          <w:rFonts w:cs="Arial"/>
        </w:rPr>
        <w:t>Occupational Safety and Health</w:t>
      </w:r>
      <w:r w:rsidR="00C6030F">
        <w:rPr>
          <w:rFonts w:cs="Arial"/>
        </w:rPr>
        <w:t xml:space="preserve"> (OS&amp;H)</w:t>
      </w:r>
      <w:r w:rsidRPr="00EA2354">
        <w:rPr>
          <w:rFonts w:cs="Arial"/>
        </w:rPr>
        <w:t>.</w:t>
      </w:r>
    </w:p>
    <w:p w:rsidR="00A45C2B" w:rsidRPr="00C363A3" w:rsidRDefault="00A45C2B" w:rsidP="009C6E9F">
      <w:pPr>
        <w:spacing w:line="276" w:lineRule="auto"/>
        <w:jc w:val="both"/>
        <w:rPr>
          <w:rFonts w:cs="Arial"/>
        </w:rPr>
      </w:pPr>
    </w:p>
    <w:p w:rsidR="00A45C2B" w:rsidRPr="00C363A3" w:rsidRDefault="00A45C2B" w:rsidP="009C6E9F">
      <w:pPr>
        <w:pStyle w:val="BodyText2"/>
        <w:spacing w:line="276" w:lineRule="auto"/>
        <w:rPr>
          <w:rFonts w:cs="Arial"/>
        </w:rPr>
      </w:pPr>
      <w:r w:rsidRPr="00C363A3">
        <w:rPr>
          <w:rFonts w:cs="Arial"/>
        </w:rPr>
        <w:t xml:space="preserve">The </w:t>
      </w:r>
      <w:r>
        <w:rPr>
          <w:rFonts w:cs="Arial"/>
        </w:rPr>
        <w:t>EMRC</w:t>
      </w:r>
      <w:r w:rsidRPr="00C363A3">
        <w:rPr>
          <w:rFonts w:cs="Arial"/>
        </w:rPr>
        <w:t xml:space="preserve"> recognises its obligations under the Occupational Safety and Health Act 1984 (WA) and </w:t>
      </w:r>
      <w:r>
        <w:rPr>
          <w:rFonts w:cs="Arial"/>
        </w:rPr>
        <w:t>expects</w:t>
      </w:r>
      <w:r w:rsidRPr="00C363A3">
        <w:rPr>
          <w:rFonts w:cs="Arial"/>
        </w:rPr>
        <w:t xml:space="preserve"> Management to ensure that a strong consultation process is in place t</w:t>
      </w:r>
      <w:r>
        <w:rPr>
          <w:rFonts w:cs="Arial"/>
        </w:rPr>
        <w:t>hat</w:t>
      </w:r>
      <w:r w:rsidRPr="00C363A3">
        <w:rPr>
          <w:rFonts w:cs="Arial"/>
        </w:rPr>
        <w:t xml:space="preserve"> encourage</w:t>
      </w:r>
      <w:r>
        <w:rPr>
          <w:rFonts w:cs="Arial"/>
        </w:rPr>
        <w:t>s</w:t>
      </w:r>
      <w:r w:rsidRPr="00C363A3">
        <w:rPr>
          <w:rFonts w:cs="Arial"/>
        </w:rPr>
        <w:t xml:space="preserve"> all employees to take an active role in identifying, evaluating and controlling workplace hazards.</w:t>
      </w:r>
    </w:p>
    <w:p w:rsidR="00A45C2B" w:rsidRPr="00EA2354" w:rsidRDefault="00A45C2B" w:rsidP="009C6E9F">
      <w:pPr>
        <w:spacing w:line="276" w:lineRule="auto"/>
        <w:jc w:val="both"/>
        <w:rPr>
          <w:rFonts w:cs="Arial"/>
        </w:rPr>
      </w:pPr>
    </w:p>
    <w:p w:rsidR="00A45C2B" w:rsidRPr="00DE008C" w:rsidRDefault="00A45C2B" w:rsidP="009C6E9F">
      <w:pPr>
        <w:spacing w:line="276" w:lineRule="auto"/>
        <w:jc w:val="both"/>
        <w:rPr>
          <w:rFonts w:cs="Arial"/>
        </w:rPr>
      </w:pPr>
      <w:r w:rsidRPr="00DE008C">
        <w:rPr>
          <w:rFonts w:cs="Arial"/>
        </w:rPr>
        <w:t xml:space="preserve">To </w:t>
      </w:r>
      <w:r>
        <w:rPr>
          <w:rFonts w:cs="Arial"/>
        </w:rPr>
        <w:t>facilitate continuous improvement</w:t>
      </w:r>
      <w:r w:rsidRPr="00DE008C">
        <w:rPr>
          <w:rFonts w:cs="Arial"/>
        </w:rPr>
        <w:t xml:space="preserve">, the </w:t>
      </w:r>
      <w:r>
        <w:rPr>
          <w:rFonts w:cs="Arial"/>
        </w:rPr>
        <w:t>EMRC will continually</w:t>
      </w:r>
      <w:r w:rsidRPr="00DE008C">
        <w:rPr>
          <w:rFonts w:cs="Arial"/>
        </w:rPr>
        <w:t xml:space="preserve"> develop th</w:t>
      </w:r>
      <w:r>
        <w:rPr>
          <w:rFonts w:cs="Arial"/>
        </w:rPr>
        <w:t>is</w:t>
      </w:r>
      <w:r w:rsidRPr="00DE008C">
        <w:rPr>
          <w:rFonts w:cs="Arial"/>
        </w:rPr>
        <w:t xml:space="preserve"> Safety Management Plan that supports the EMRC Occupational Health and Safety Polic</w:t>
      </w:r>
      <w:r>
        <w:rPr>
          <w:rFonts w:cs="Arial"/>
        </w:rPr>
        <w:t xml:space="preserve">ies, and </w:t>
      </w:r>
      <w:r w:rsidR="006E5884">
        <w:rPr>
          <w:rFonts w:cs="Arial"/>
        </w:rPr>
        <w:t>Guidelines.</w:t>
      </w:r>
    </w:p>
    <w:p w:rsidR="00A45C2B" w:rsidRPr="00DE008C" w:rsidRDefault="00A45C2B" w:rsidP="009C6E9F">
      <w:pPr>
        <w:spacing w:line="276" w:lineRule="auto"/>
        <w:jc w:val="both"/>
        <w:rPr>
          <w:rFonts w:cs="Arial"/>
        </w:rPr>
      </w:pPr>
    </w:p>
    <w:p w:rsidR="00A45C2B" w:rsidRDefault="00A45C2B" w:rsidP="009C6E9F">
      <w:pPr>
        <w:spacing w:line="276" w:lineRule="auto"/>
        <w:jc w:val="both"/>
        <w:rPr>
          <w:rFonts w:cs="Arial"/>
        </w:rPr>
      </w:pPr>
      <w:r>
        <w:rPr>
          <w:rFonts w:cs="Arial"/>
        </w:rPr>
        <w:t>The main elements of this Plan are as follows:</w:t>
      </w:r>
    </w:p>
    <w:p w:rsidR="00A45C2B" w:rsidRDefault="00A45C2B" w:rsidP="009C6E9F">
      <w:pPr>
        <w:spacing w:line="276" w:lineRule="auto"/>
        <w:jc w:val="both"/>
        <w:rPr>
          <w:rFonts w:cs="Arial"/>
        </w:rPr>
      </w:pPr>
    </w:p>
    <w:p w:rsidR="00A45C2B" w:rsidRDefault="00C6030F" w:rsidP="00C0223A">
      <w:pPr>
        <w:numPr>
          <w:ilvl w:val="0"/>
          <w:numId w:val="2"/>
        </w:numPr>
        <w:tabs>
          <w:tab w:val="left" w:pos="3261"/>
        </w:tabs>
        <w:spacing w:after="240" w:line="276" w:lineRule="auto"/>
        <w:ind w:left="714" w:hanging="289"/>
        <w:jc w:val="both"/>
        <w:rPr>
          <w:rFonts w:cs="Arial"/>
        </w:rPr>
      </w:pPr>
      <w:r>
        <w:rPr>
          <w:rFonts w:cs="Arial"/>
        </w:rPr>
        <w:t>Allocation of OS&amp;H</w:t>
      </w:r>
      <w:r w:rsidR="00A45C2B">
        <w:rPr>
          <w:rFonts w:cs="Arial"/>
        </w:rPr>
        <w:t xml:space="preserve"> responsibilities;</w:t>
      </w:r>
    </w:p>
    <w:p w:rsidR="00A45C2B" w:rsidRDefault="00EB06FD" w:rsidP="00C0223A">
      <w:pPr>
        <w:numPr>
          <w:ilvl w:val="0"/>
          <w:numId w:val="2"/>
        </w:numPr>
        <w:tabs>
          <w:tab w:val="left" w:pos="3261"/>
        </w:tabs>
        <w:spacing w:after="240" w:line="276" w:lineRule="auto"/>
        <w:ind w:left="714" w:hanging="289"/>
        <w:jc w:val="both"/>
        <w:rPr>
          <w:rFonts w:cs="Arial"/>
        </w:rPr>
      </w:pPr>
      <w:r>
        <w:rPr>
          <w:rFonts w:cs="Arial"/>
        </w:rPr>
        <w:t>Induction/</w:t>
      </w:r>
      <w:r w:rsidR="00A45C2B">
        <w:rPr>
          <w:rFonts w:cs="Arial"/>
        </w:rPr>
        <w:t>Training;</w:t>
      </w:r>
    </w:p>
    <w:p w:rsidR="00A45C2B" w:rsidRDefault="00A45C2B" w:rsidP="00C0223A">
      <w:pPr>
        <w:numPr>
          <w:ilvl w:val="0"/>
          <w:numId w:val="2"/>
        </w:numPr>
        <w:tabs>
          <w:tab w:val="left" w:pos="3261"/>
        </w:tabs>
        <w:spacing w:after="240" w:line="276" w:lineRule="auto"/>
        <w:ind w:left="714" w:hanging="289"/>
        <w:jc w:val="both"/>
        <w:rPr>
          <w:rFonts w:cs="Arial"/>
        </w:rPr>
      </w:pPr>
      <w:r>
        <w:rPr>
          <w:rFonts w:cs="Arial"/>
        </w:rPr>
        <w:t>Hazard Identification &amp; Management;</w:t>
      </w:r>
    </w:p>
    <w:p w:rsidR="00A45C2B" w:rsidRDefault="00A45C2B" w:rsidP="00C0223A">
      <w:pPr>
        <w:numPr>
          <w:ilvl w:val="0"/>
          <w:numId w:val="2"/>
        </w:numPr>
        <w:tabs>
          <w:tab w:val="left" w:pos="3261"/>
        </w:tabs>
        <w:spacing w:after="240" w:line="276" w:lineRule="auto"/>
        <w:ind w:left="714" w:hanging="289"/>
        <w:jc w:val="both"/>
        <w:rPr>
          <w:rFonts w:cs="Arial"/>
        </w:rPr>
      </w:pPr>
      <w:r>
        <w:rPr>
          <w:rFonts w:cs="Arial"/>
        </w:rPr>
        <w:t>Incident and Injury Reporting;</w:t>
      </w:r>
    </w:p>
    <w:p w:rsidR="00A45C2B" w:rsidRDefault="00C6030F" w:rsidP="00C0223A">
      <w:pPr>
        <w:numPr>
          <w:ilvl w:val="0"/>
          <w:numId w:val="2"/>
        </w:numPr>
        <w:tabs>
          <w:tab w:val="left" w:pos="3261"/>
        </w:tabs>
        <w:spacing w:after="240" w:line="276" w:lineRule="auto"/>
        <w:ind w:left="714" w:hanging="289"/>
        <w:jc w:val="both"/>
        <w:rPr>
          <w:rFonts w:cs="Arial"/>
        </w:rPr>
      </w:pPr>
      <w:r>
        <w:rPr>
          <w:rFonts w:cs="Arial"/>
        </w:rPr>
        <w:t xml:space="preserve">OS&amp;H </w:t>
      </w:r>
      <w:r w:rsidR="00EB06FD">
        <w:rPr>
          <w:rFonts w:cs="Arial"/>
        </w:rPr>
        <w:t>Communication/</w:t>
      </w:r>
      <w:r w:rsidR="00A45C2B">
        <w:rPr>
          <w:rFonts w:cs="Arial"/>
        </w:rPr>
        <w:t>Consultation;</w:t>
      </w:r>
    </w:p>
    <w:p w:rsidR="00A45C2B" w:rsidRDefault="00A45C2B" w:rsidP="00C0223A">
      <w:pPr>
        <w:numPr>
          <w:ilvl w:val="0"/>
          <w:numId w:val="2"/>
        </w:numPr>
        <w:tabs>
          <w:tab w:val="left" w:pos="3261"/>
        </w:tabs>
        <w:spacing w:after="240" w:line="276" w:lineRule="auto"/>
        <w:ind w:left="714" w:hanging="289"/>
        <w:jc w:val="both"/>
        <w:rPr>
          <w:rFonts w:cs="Arial"/>
        </w:rPr>
      </w:pPr>
      <w:r>
        <w:rPr>
          <w:rFonts w:cs="Arial"/>
        </w:rPr>
        <w:t>Emergency Response Planning and Implementation;</w:t>
      </w:r>
    </w:p>
    <w:p w:rsidR="00A45C2B" w:rsidRDefault="00A45C2B" w:rsidP="00C0223A">
      <w:pPr>
        <w:numPr>
          <w:ilvl w:val="0"/>
          <w:numId w:val="2"/>
        </w:numPr>
        <w:tabs>
          <w:tab w:val="left" w:pos="3261"/>
        </w:tabs>
        <w:spacing w:after="240" w:line="276" w:lineRule="auto"/>
        <w:ind w:left="714" w:hanging="289"/>
        <w:jc w:val="both"/>
        <w:rPr>
          <w:rFonts w:cs="Arial"/>
        </w:rPr>
      </w:pPr>
      <w:r>
        <w:rPr>
          <w:rFonts w:cs="Arial"/>
        </w:rPr>
        <w:t xml:space="preserve">Contractor Management Process - </w:t>
      </w:r>
      <w:r w:rsidR="00C6030F">
        <w:rPr>
          <w:rFonts w:cs="Arial"/>
        </w:rPr>
        <w:t>OS&amp;H</w:t>
      </w:r>
      <w:r>
        <w:rPr>
          <w:rFonts w:cs="Arial"/>
        </w:rPr>
        <w:t>;</w:t>
      </w:r>
    </w:p>
    <w:p w:rsidR="00A45C2B" w:rsidRDefault="00A45C2B" w:rsidP="00C0223A">
      <w:pPr>
        <w:numPr>
          <w:ilvl w:val="0"/>
          <w:numId w:val="2"/>
        </w:numPr>
        <w:tabs>
          <w:tab w:val="left" w:pos="3261"/>
        </w:tabs>
        <w:spacing w:after="240" w:line="276" w:lineRule="auto"/>
        <w:ind w:left="714" w:hanging="289"/>
        <w:jc w:val="both"/>
        <w:rPr>
          <w:rFonts w:cs="Arial"/>
        </w:rPr>
      </w:pPr>
      <w:r>
        <w:rPr>
          <w:rFonts w:cs="Arial"/>
        </w:rPr>
        <w:t>Injury Management/Rehabilitation;</w:t>
      </w:r>
    </w:p>
    <w:p w:rsidR="00A45C2B" w:rsidRDefault="00A45C2B" w:rsidP="00C0223A">
      <w:pPr>
        <w:numPr>
          <w:ilvl w:val="0"/>
          <w:numId w:val="2"/>
        </w:numPr>
        <w:tabs>
          <w:tab w:val="left" w:pos="3261"/>
        </w:tabs>
        <w:spacing w:after="240" w:line="276" w:lineRule="auto"/>
        <w:ind w:left="714" w:hanging="289"/>
        <w:jc w:val="both"/>
        <w:rPr>
          <w:rFonts w:cs="Arial"/>
        </w:rPr>
      </w:pPr>
      <w:r>
        <w:rPr>
          <w:rFonts w:cs="Arial"/>
        </w:rPr>
        <w:t xml:space="preserve">Purchasing and Procurement Process – </w:t>
      </w:r>
      <w:r w:rsidR="00C6030F">
        <w:rPr>
          <w:rFonts w:cs="Arial"/>
        </w:rPr>
        <w:t>OS&amp;H</w:t>
      </w:r>
      <w:r>
        <w:rPr>
          <w:rFonts w:cs="Arial"/>
        </w:rPr>
        <w:t>;</w:t>
      </w:r>
    </w:p>
    <w:p w:rsidR="00A45C2B" w:rsidRDefault="00A45C2B" w:rsidP="00C0223A">
      <w:pPr>
        <w:numPr>
          <w:ilvl w:val="0"/>
          <w:numId w:val="2"/>
        </w:numPr>
        <w:tabs>
          <w:tab w:val="left" w:pos="3261"/>
        </w:tabs>
        <w:spacing w:after="240" w:line="276" w:lineRule="auto"/>
        <w:ind w:left="714" w:hanging="289"/>
        <w:jc w:val="both"/>
        <w:rPr>
          <w:rFonts w:cs="Arial"/>
        </w:rPr>
      </w:pPr>
      <w:r>
        <w:rPr>
          <w:rFonts w:cs="Arial"/>
        </w:rPr>
        <w:t>Manual Task Management; and</w:t>
      </w:r>
    </w:p>
    <w:p w:rsidR="00CE69C1" w:rsidRPr="00E530EB" w:rsidRDefault="00A45C2B" w:rsidP="00E530EB">
      <w:pPr>
        <w:numPr>
          <w:ilvl w:val="0"/>
          <w:numId w:val="2"/>
        </w:numPr>
        <w:tabs>
          <w:tab w:val="left" w:pos="3261"/>
        </w:tabs>
        <w:spacing w:after="240" w:line="276" w:lineRule="auto"/>
        <w:ind w:left="714" w:hanging="289"/>
        <w:jc w:val="both"/>
        <w:rPr>
          <w:rFonts w:cs="Arial"/>
        </w:rPr>
      </w:pPr>
      <w:r>
        <w:rPr>
          <w:rFonts w:cs="Arial"/>
        </w:rPr>
        <w:t>Program Performance Evaluation (includes Monitoring &amp; Auditing).</w:t>
      </w:r>
    </w:p>
    <w:p w:rsidR="0031224C" w:rsidRPr="00E530EB" w:rsidRDefault="00697BE8" w:rsidP="00E530EB">
      <w:pPr>
        <w:pStyle w:val="Heading1"/>
        <w:tabs>
          <w:tab w:val="left" w:pos="851"/>
        </w:tabs>
        <w:spacing w:after="200"/>
        <w:jc w:val="both"/>
        <w:rPr>
          <w:color w:val="B08E00"/>
        </w:rPr>
      </w:pPr>
      <w:r w:rsidRPr="00E530EB">
        <w:rPr>
          <w:color w:val="B08E00"/>
        </w:rPr>
        <w:t>Safety Related Responsibilities</w:t>
      </w:r>
    </w:p>
    <w:p w:rsidR="00697BE8" w:rsidRDefault="001B33CA" w:rsidP="009C6E9F">
      <w:pPr>
        <w:pStyle w:val="Heading2"/>
        <w:spacing w:before="360" w:after="120" w:line="276" w:lineRule="auto"/>
        <w:jc w:val="both"/>
        <w:rPr>
          <w:rFonts w:cs="Arial"/>
          <w:b/>
          <w:sz w:val="20"/>
        </w:rPr>
      </w:pPr>
      <w:r>
        <w:rPr>
          <w:rFonts w:cs="Arial"/>
          <w:b/>
          <w:sz w:val="20"/>
        </w:rPr>
        <w:t xml:space="preserve">Safety Responsibilities of the </w:t>
      </w:r>
      <w:r w:rsidR="00697BE8" w:rsidRPr="002429AF">
        <w:rPr>
          <w:rFonts w:cs="Arial"/>
          <w:b/>
          <w:sz w:val="20"/>
        </w:rPr>
        <w:t>Chief Executive Officer (Responsible Officer)</w:t>
      </w:r>
    </w:p>
    <w:p w:rsidR="00697BE8" w:rsidRPr="00C0223A" w:rsidRDefault="00697BE8" w:rsidP="00C0223A">
      <w:pPr>
        <w:numPr>
          <w:ilvl w:val="0"/>
          <w:numId w:val="2"/>
        </w:numPr>
        <w:tabs>
          <w:tab w:val="left" w:pos="3261"/>
        </w:tabs>
        <w:spacing w:after="240" w:line="276" w:lineRule="auto"/>
        <w:ind w:left="714" w:hanging="289"/>
        <w:jc w:val="both"/>
        <w:rPr>
          <w:rFonts w:cs="Arial"/>
        </w:rPr>
      </w:pPr>
      <w:bookmarkStart w:id="0" w:name="_Toc426254989"/>
      <w:bookmarkStart w:id="1" w:name="_Toc433002381"/>
      <w:bookmarkStart w:id="2" w:name="_Toc433183223"/>
      <w:bookmarkStart w:id="3" w:name="_Toc501420240"/>
      <w:r w:rsidRPr="00C0223A">
        <w:rPr>
          <w:rFonts w:cs="Arial"/>
        </w:rPr>
        <w:t xml:space="preserve">Ensuring ongoing implementation of </w:t>
      </w:r>
      <w:r w:rsidR="00C6030F" w:rsidRPr="00C0223A">
        <w:rPr>
          <w:rFonts w:cs="Arial"/>
        </w:rPr>
        <w:t xml:space="preserve">the </w:t>
      </w:r>
      <w:r w:rsidRPr="00C0223A">
        <w:rPr>
          <w:rFonts w:cs="Arial"/>
        </w:rPr>
        <w:t>EMRC Safety Management Plan.</w:t>
      </w:r>
      <w:bookmarkEnd w:id="0"/>
      <w:bookmarkEnd w:id="1"/>
      <w:bookmarkEnd w:id="2"/>
      <w:bookmarkEnd w:id="3"/>
    </w:p>
    <w:p w:rsidR="00697BE8" w:rsidRPr="00C0223A" w:rsidRDefault="00697BE8" w:rsidP="00C0223A">
      <w:pPr>
        <w:numPr>
          <w:ilvl w:val="0"/>
          <w:numId w:val="2"/>
        </w:numPr>
        <w:tabs>
          <w:tab w:val="left" w:pos="3261"/>
        </w:tabs>
        <w:spacing w:after="240" w:line="276" w:lineRule="auto"/>
        <w:ind w:left="714" w:hanging="289"/>
        <w:jc w:val="both"/>
        <w:rPr>
          <w:rFonts w:cs="Arial"/>
        </w:rPr>
      </w:pPr>
      <w:r w:rsidRPr="00C0223A">
        <w:rPr>
          <w:rFonts w:cs="Arial"/>
        </w:rPr>
        <w:t>Maintaining full awareness of the Safety Management Program.</w:t>
      </w:r>
    </w:p>
    <w:p w:rsidR="00697BE8" w:rsidRPr="00C0223A" w:rsidRDefault="00697BE8" w:rsidP="00C0223A">
      <w:pPr>
        <w:numPr>
          <w:ilvl w:val="0"/>
          <w:numId w:val="2"/>
        </w:numPr>
        <w:tabs>
          <w:tab w:val="left" w:pos="3261"/>
        </w:tabs>
        <w:spacing w:after="240" w:line="276" w:lineRule="auto"/>
        <w:ind w:left="714" w:hanging="289"/>
        <w:jc w:val="both"/>
        <w:rPr>
          <w:rFonts w:cs="Arial"/>
        </w:rPr>
      </w:pPr>
      <w:r w:rsidRPr="00C0223A">
        <w:rPr>
          <w:rFonts w:cs="Arial"/>
        </w:rPr>
        <w:lastRenderedPageBreak/>
        <w:t xml:space="preserve">Promotion and support of Occupational Safety and Health as an essential and integral component of all EMRC operations. </w:t>
      </w:r>
    </w:p>
    <w:p w:rsidR="00FB4AF4" w:rsidRPr="00C0223A" w:rsidRDefault="00697BE8" w:rsidP="00C0223A">
      <w:pPr>
        <w:numPr>
          <w:ilvl w:val="0"/>
          <w:numId w:val="2"/>
        </w:numPr>
        <w:tabs>
          <w:tab w:val="left" w:pos="3261"/>
        </w:tabs>
        <w:spacing w:after="240" w:line="276" w:lineRule="auto"/>
        <w:ind w:left="714" w:hanging="289"/>
        <w:jc w:val="both"/>
        <w:rPr>
          <w:rFonts w:cs="Arial"/>
        </w:rPr>
      </w:pPr>
      <w:r w:rsidRPr="00C0223A">
        <w:rPr>
          <w:rFonts w:cs="Arial"/>
        </w:rPr>
        <w:t>Providing leadership and support, via personal involvement in key aspects of the Safety Program.</w:t>
      </w:r>
    </w:p>
    <w:p w:rsidR="00697BE8" w:rsidRDefault="001B33CA" w:rsidP="009C6E9F">
      <w:pPr>
        <w:pStyle w:val="Heading3"/>
        <w:numPr>
          <w:ilvl w:val="0"/>
          <w:numId w:val="0"/>
        </w:numPr>
        <w:spacing w:before="360" w:line="276" w:lineRule="auto"/>
        <w:ind w:left="720" w:hanging="720"/>
        <w:rPr>
          <w:rFonts w:cs="Arial"/>
          <w:sz w:val="20"/>
        </w:rPr>
      </w:pPr>
      <w:r>
        <w:rPr>
          <w:rFonts w:cs="Arial"/>
          <w:sz w:val="20"/>
        </w:rPr>
        <w:t xml:space="preserve">Safety </w:t>
      </w:r>
      <w:r w:rsidR="00697BE8" w:rsidRPr="00F836D0">
        <w:rPr>
          <w:rFonts w:cs="Arial"/>
          <w:sz w:val="20"/>
        </w:rPr>
        <w:t xml:space="preserve">Responsibilities of the </w:t>
      </w:r>
      <w:r w:rsidR="00697BE8">
        <w:rPr>
          <w:rFonts w:cs="Arial"/>
          <w:sz w:val="20"/>
        </w:rPr>
        <w:t>Occupational Safety and Health</w:t>
      </w:r>
      <w:r w:rsidR="00697BE8" w:rsidRPr="00F836D0">
        <w:rPr>
          <w:rFonts w:cs="Arial"/>
          <w:sz w:val="20"/>
        </w:rPr>
        <w:t xml:space="preserve"> Coordinator</w:t>
      </w:r>
    </w:p>
    <w:p w:rsidR="00697BE8" w:rsidRPr="00C0223A" w:rsidRDefault="00697BE8" w:rsidP="00C0223A">
      <w:pPr>
        <w:numPr>
          <w:ilvl w:val="0"/>
          <w:numId w:val="2"/>
        </w:numPr>
        <w:tabs>
          <w:tab w:val="left" w:pos="3261"/>
        </w:tabs>
        <w:spacing w:after="240" w:line="276" w:lineRule="auto"/>
        <w:ind w:left="714" w:hanging="289"/>
        <w:jc w:val="both"/>
        <w:rPr>
          <w:rFonts w:cs="Arial"/>
        </w:rPr>
      </w:pPr>
      <w:bookmarkStart w:id="4" w:name="_Toc426254994"/>
      <w:bookmarkStart w:id="5" w:name="_Toc433002386"/>
      <w:bookmarkStart w:id="6" w:name="_Toc433183228"/>
      <w:bookmarkStart w:id="7" w:name="_Toc501420245"/>
      <w:r w:rsidRPr="00C0223A">
        <w:rPr>
          <w:rFonts w:cs="Arial"/>
        </w:rPr>
        <w:t>Coordinate the implementation of the key elements of the safety/risk management strategies.</w:t>
      </w:r>
      <w:bookmarkStart w:id="8" w:name="_Toc426254995"/>
      <w:bookmarkStart w:id="9" w:name="_Toc433002387"/>
      <w:bookmarkStart w:id="10" w:name="_Toc433183229"/>
      <w:bookmarkStart w:id="11" w:name="_Toc501420246"/>
      <w:bookmarkEnd w:id="4"/>
      <w:bookmarkEnd w:id="5"/>
      <w:bookmarkEnd w:id="6"/>
      <w:bookmarkEnd w:id="7"/>
    </w:p>
    <w:p w:rsidR="00697BE8" w:rsidRPr="00C0223A" w:rsidRDefault="00697BE8" w:rsidP="00C0223A">
      <w:pPr>
        <w:numPr>
          <w:ilvl w:val="0"/>
          <w:numId w:val="2"/>
        </w:numPr>
        <w:tabs>
          <w:tab w:val="left" w:pos="3261"/>
        </w:tabs>
        <w:spacing w:after="240" w:line="276" w:lineRule="auto"/>
        <w:ind w:left="714" w:hanging="289"/>
        <w:jc w:val="both"/>
        <w:rPr>
          <w:rFonts w:cs="Arial"/>
        </w:rPr>
      </w:pPr>
      <w:r w:rsidRPr="00C0223A">
        <w:rPr>
          <w:rFonts w:cs="Arial"/>
        </w:rPr>
        <w:t>Monitor the implementation of the Program</w:t>
      </w:r>
      <w:r w:rsidR="00B9758A" w:rsidRPr="00C0223A">
        <w:rPr>
          <w:rFonts w:cs="Arial"/>
        </w:rPr>
        <w:t>.</w:t>
      </w:r>
      <w:r w:rsidRPr="00C0223A">
        <w:rPr>
          <w:rFonts w:cs="Arial"/>
        </w:rPr>
        <w:t xml:space="preserve"> </w:t>
      </w:r>
    </w:p>
    <w:p w:rsidR="00697BE8" w:rsidRPr="00C0223A" w:rsidRDefault="00697BE8" w:rsidP="00C0223A">
      <w:pPr>
        <w:numPr>
          <w:ilvl w:val="0"/>
          <w:numId w:val="2"/>
        </w:numPr>
        <w:tabs>
          <w:tab w:val="left" w:pos="3261"/>
        </w:tabs>
        <w:spacing w:after="240" w:line="276" w:lineRule="auto"/>
        <w:ind w:left="714" w:hanging="289"/>
        <w:jc w:val="both"/>
        <w:rPr>
          <w:rFonts w:cs="Arial"/>
        </w:rPr>
      </w:pPr>
      <w:r w:rsidRPr="00C0223A">
        <w:rPr>
          <w:rFonts w:cs="Arial"/>
        </w:rPr>
        <w:t>Ensure the time frames defined by Management or the Safety Advisory Committee</w:t>
      </w:r>
      <w:r w:rsidR="00A72A2C" w:rsidRPr="00C0223A">
        <w:rPr>
          <w:rFonts w:cs="Arial"/>
        </w:rPr>
        <w:t xml:space="preserve"> are maintained, analysed and report any non-conformances to Management and the Safety Advisory Committee</w:t>
      </w:r>
      <w:r w:rsidRPr="00C0223A">
        <w:rPr>
          <w:rFonts w:cs="Arial"/>
        </w:rPr>
        <w:t>.</w:t>
      </w:r>
      <w:bookmarkStart w:id="12" w:name="_Toc426254996"/>
      <w:bookmarkStart w:id="13" w:name="_Toc433002388"/>
      <w:bookmarkStart w:id="14" w:name="_Toc433183230"/>
      <w:bookmarkStart w:id="15" w:name="_Toc501420247"/>
      <w:bookmarkEnd w:id="8"/>
      <w:bookmarkEnd w:id="9"/>
      <w:bookmarkEnd w:id="10"/>
      <w:bookmarkEnd w:id="11"/>
    </w:p>
    <w:p w:rsidR="00697BE8" w:rsidRPr="00C0223A" w:rsidRDefault="00A72A2C" w:rsidP="00C0223A">
      <w:pPr>
        <w:numPr>
          <w:ilvl w:val="0"/>
          <w:numId w:val="2"/>
        </w:numPr>
        <w:tabs>
          <w:tab w:val="left" w:pos="3261"/>
        </w:tabs>
        <w:spacing w:after="240" w:line="276" w:lineRule="auto"/>
        <w:ind w:left="714" w:hanging="289"/>
        <w:jc w:val="both"/>
        <w:rPr>
          <w:rFonts w:cs="Arial"/>
        </w:rPr>
      </w:pPr>
      <w:r w:rsidRPr="00C0223A">
        <w:rPr>
          <w:rFonts w:cs="Arial"/>
        </w:rPr>
        <w:t>P</w:t>
      </w:r>
      <w:r w:rsidR="00697BE8" w:rsidRPr="00C0223A">
        <w:rPr>
          <w:rFonts w:cs="Arial"/>
        </w:rPr>
        <w:t>romote injury and risk reduction.</w:t>
      </w:r>
      <w:bookmarkStart w:id="16" w:name="_Toc426254997"/>
      <w:bookmarkStart w:id="17" w:name="_Toc433002389"/>
      <w:bookmarkStart w:id="18" w:name="_Toc433183231"/>
      <w:bookmarkStart w:id="19" w:name="_Toc501420248"/>
      <w:bookmarkEnd w:id="12"/>
      <w:bookmarkEnd w:id="13"/>
      <w:bookmarkEnd w:id="14"/>
      <w:bookmarkEnd w:id="15"/>
    </w:p>
    <w:p w:rsidR="00697BE8" w:rsidRPr="00C0223A" w:rsidRDefault="00697BE8" w:rsidP="00C0223A">
      <w:pPr>
        <w:numPr>
          <w:ilvl w:val="0"/>
          <w:numId w:val="2"/>
        </w:numPr>
        <w:tabs>
          <w:tab w:val="left" w:pos="3261"/>
        </w:tabs>
        <w:spacing w:after="240" w:line="276" w:lineRule="auto"/>
        <w:ind w:left="714" w:hanging="289"/>
        <w:jc w:val="both"/>
        <w:rPr>
          <w:rFonts w:cs="Arial"/>
        </w:rPr>
      </w:pPr>
      <w:r w:rsidRPr="00C0223A">
        <w:rPr>
          <w:rFonts w:cs="Arial"/>
        </w:rPr>
        <w:t>Promote consultation</w:t>
      </w:r>
      <w:r w:rsidR="00A72A2C" w:rsidRPr="00C0223A">
        <w:rPr>
          <w:rFonts w:cs="Arial"/>
        </w:rPr>
        <w:t xml:space="preserve"> and communication</w:t>
      </w:r>
      <w:r w:rsidRPr="00C0223A">
        <w:rPr>
          <w:rFonts w:cs="Arial"/>
        </w:rPr>
        <w:t xml:space="preserve"> processes.</w:t>
      </w:r>
      <w:bookmarkStart w:id="20" w:name="_Toc426254999"/>
      <w:bookmarkStart w:id="21" w:name="_Toc433002391"/>
      <w:bookmarkStart w:id="22" w:name="_Toc433183233"/>
      <w:bookmarkStart w:id="23" w:name="_Toc501420250"/>
      <w:bookmarkEnd w:id="16"/>
      <w:bookmarkEnd w:id="17"/>
      <w:bookmarkEnd w:id="18"/>
      <w:bookmarkEnd w:id="19"/>
    </w:p>
    <w:p w:rsidR="00F50810" w:rsidRDefault="00697BE8" w:rsidP="009C6E9F">
      <w:pPr>
        <w:numPr>
          <w:ilvl w:val="0"/>
          <w:numId w:val="2"/>
        </w:numPr>
        <w:tabs>
          <w:tab w:val="left" w:pos="3261"/>
        </w:tabs>
        <w:spacing w:after="240" w:line="276" w:lineRule="auto"/>
        <w:ind w:left="714" w:hanging="289"/>
        <w:jc w:val="both"/>
      </w:pPr>
      <w:r w:rsidRPr="00C0223A">
        <w:rPr>
          <w:rFonts w:cs="Arial"/>
        </w:rPr>
        <w:t>Identify</w:t>
      </w:r>
      <w:r w:rsidR="00F33A61" w:rsidRPr="00C0223A">
        <w:rPr>
          <w:rFonts w:cs="Arial"/>
        </w:rPr>
        <w:t>, organise</w:t>
      </w:r>
      <w:r w:rsidRPr="00C0223A">
        <w:rPr>
          <w:rFonts w:cs="Arial"/>
        </w:rPr>
        <w:t xml:space="preserve"> and promote </w:t>
      </w:r>
      <w:r w:rsidR="00A72A2C" w:rsidRPr="00C0223A">
        <w:rPr>
          <w:rFonts w:cs="Arial"/>
        </w:rPr>
        <w:t>Occupational Safety and Health</w:t>
      </w:r>
      <w:r w:rsidRPr="00C0223A">
        <w:rPr>
          <w:rFonts w:cs="Arial"/>
        </w:rPr>
        <w:t xml:space="preserve"> </w:t>
      </w:r>
      <w:r w:rsidR="003F6ADF" w:rsidRPr="00C0223A">
        <w:rPr>
          <w:rFonts w:cs="Arial"/>
        </w:rPr>
        <w:t>t</w:t>
      </w:r>
      <w:r w:rsidR="00F33A61" w:rsidRPr="00C0223A">
        <w:rPr>
          <w:rFonts w:cs="Arial"/>
        </w:rPr>
        <w:t>raining</w:t>
      </w:r>
      <w:r w:rsidRPr="00697BE8">
        <w:t>.</w:t>
      </w:r>
      <w:bookmarkEnd w:id="20"/>
      <w:bookmarkEnd w:id="21"/>
      <w:bookmarkEnd w:id="22"/>
      <w:bookmarkEnd w:id="23"/>
    </w:p>
    <w:p w:rsidR="00F50810" w:rsidRDefault="00F50810" w:rsidP="009C6E9F">
      <w:pPr>
        <w:pStyle w:val="Header"/>
        <w:tabs>
          <w:tab w:val="clear" w:pos="4153"/>
          <w:tab w:val="clear" w:pos="8306"/>
        </w:tabs>
        <w:spacing w:before="360" w:after="120" w:line="276" w:lineRule="auto"/>
        <w:jc w:val="both"/>
        <w:rPr>
          <w:rFonts w:cs="Arial"/>
          <w:b/>
          <w:bCs/>
        </w:rPr>
      </w:pPr>
      <w:r>
        <w:rPr>
          <w:rFonts w:cs="Arial"/>
          <w:b/>
          <w:bCs/>
        </w:rPr>
        <w:t>Safety Responsibilities o</w:t>
      </w:r>
      <w:r w:rsidRPr="00F836D0">
        <w:rPr>
          <w:rFonts w:cs="Arial"/>
          <w:b/>
          <w:bCs/>
        </w:rPr>
        <w:t xml:space="preserve">f </w:t>
      </w:r>
      <w:r>
        <w:rPr>
          <w:rFonts w:cs="Arial"/>
          <w:b/>
          <w:bCs/>
        </w:rPr>
        <w:t>Director</w:t>
      </w:r>
      <w:r w:rsidRPr="00F836D0">
        <w:rPr>
          <w:rFonts w:cs="Arial"/>
          <w:b/>
          <w:bCs/>
        </w:rPr>
        <w:t>s</w:t>
      </w:r>
    </w:p>
    <w:p w:rsidR="00F50810" w:rsidRDefault="00F50810" w:rsidP="009C6E9F">
      <w:pPr>
        <w:pStyle w:val="Header"/>
        <w:tabs>
          <w:tab w:val="clear" w:pos="4153"/>
          <w:tab w:val="clear" w:pos="8306"/>
        </w:tabs>
        <w:spacing w:line="276" w:lineRule="auto"/>
        <w:jc w:val="both"/>
        <w:rPr>
          <w:rFonts w:cs="Arial"/>
        </w:rPr>
      </w:pPr>
      <w:r>
        <w:rPr>
          <w:rFonts w:cs="Arial"/>
        </w:rPr>
        <w:t>The following responsibilities apply to the Director’s area of authority.</w:t>
      </w:r>
    </w:p>
    <w:p w:rsidR="00F50810" w:rsidRDefault="00F50810" w:rsidP="009C6E9F">
      <w:pPr>
        <w:pStyle w:val="Header"/>
        <w:tabs>
          <w:tab w:val="clear" w:pos="4153"/>
          <w:tab w:val="clear" w:pos="8306"/>
        </w:tabs>
        <w:spacing w:line="276" w:lineRule="auto"/>
        <w:jc w:val="both"/>
        <w:rPr>
          <w:rFonts w:cs="Arial"/>
        </w:rPr>
      </w:pP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where practicable, employees in the Director’s area of responsibility are not exposed to hazards and that they are informed about their rights and responsibilities regarding safety and health at work.</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employees, including part-time, casual, and temporary labour hire, are inducted prior to the commencement of work.</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all employees are suitably trained in Emergency Procedures.</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 xml:space="preserve">Ensure that inspections of </w:t>
      </w:r>
      <w:r w:rsidR="00CF612A" w:rsidRPr="00C0223A">
        <w:rPr>
          <w:rFonts w:cs="Arial"/>
        </w:rPr>
        <w:t>areas</w:t>
      </w:r>
      <w:r w:rsidRPr="00C0223A">
        <w:rPr>
          <w:rFonts w:cs="Arial"/>
        </w:rPr>
        <w:t xml:space="preserve"> under the Director’s authority are undertaken in accordance with established inspection program requirements.</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health and safety standards are considered in the purchase of plant and equipment.</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staff report all work related injuries, illnesses and incidents and these events are thoroughly investigated using the EMRC’s accident/incident reporting guidelines.</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elected Safety and Health Representatives (if relevant) and other employees are consulted regarding pending changes to premises, plant and equipment which may/will impact on their safety and health.</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their workforce is addressed on health and safety related matters as required.</w:t>
      </w:r>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all contractors engaged are subjected to Council’s pre-qualification standards and evaluation prior to engagement.</w:t>
      </w:r>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there is competent and sufficient supervision of employees.</w:t>
      </w:r>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that key safety initiatives in their area are formally reviewed</w:t>
      </w:r>
      <w:r w:rsidR="009B5486" w:rsidRPr="00C0223A">
        <w:rPr>
          <w:rFonts w:cs="Arial"/>
        </w:rPr>
        <w:t xml:space="preserve"> at least</w:t>
      </w:r>
      <w:r w:rsidRPr="00C0223A">
        <w:rPr>
          <w:rFonts w:cs="Arial"/>
        </w:rPr>
        <w:t xml:space="preserve"> twice yearly.</w:t>
      </w:r>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lastRenderedPageBreak/>
        <w:t>Ensure statutory compliance as relevant to their operations.</w:t>
      </w:r>
      <w:bookmarkStart w:id="24" w:name="_Toc420483188"/>
      <w:bookmarkStart w:id="25" w:name="_Toc501420264"/>
    </w:p>
    <w:p w:rsidR="00F50810" w:rsidRPr="009B5486" w:rsidRDefault="00F50810" w:rsidP="00714A52">
      <w:pPr>
        <w:pStyle w:val="Header"/>
        <w:tabs>
          <w:tab w:val="clear" w:pos="4153"/>
          <w:tab w:val="clear" w:pos="8306"/>
        </w:tabs>
        <w:spacing w:before="360" w:after="120" w:line="276" w:lineRule="auto"/>
        <w:jc w:val="both"/>
        <w:rPr>
          <w:rFonts w:cs="Arial"/>
          <w:b/>
          <w:bCs/>
        </w:rPr>
      </w:pPr>
      <w:r w:rsidRPr="009B5486">
        <w:rPr>
          <w:rFonts w:cs="Arial"/>
          <w:b/>
          <w:bCs/>
        </w:rPr>
        <w:t xml:space="preserve">Safety Responsibilities of </w:t>
      </w:r>
      <w:r w:rsidR="001B33CA" w:rsidRPr="009B5486">
        <w:rPr>
          <w:rFonts w:cs="Arial"/>
          <w:b/>
          <w:bCs/>
        </w:rPr>
        <w:t xml:space="preserve">Managers </w:t>
      </w:r>
      <w:r w:rsidR="001B33CA">
        <w:rPr>
          <w:rFonts w:cs="Arial"/>
          <w:b/>
          <w:bCs/>
        </w:rPr>
        <w:t>and</w:t>
      </w:r>
      <w:r w:rsidRPr="009B5486">
        <w:rPr>
          <w:rFonts w:cs="Arial"/>
          <w:b/>
          <w:bCs/>
        </w:rPr>
        <w:t xml:space="preserve"> Supervisors</w:t>
      </w:r>
      <w:bookmarkEnd w:id="24"/>
      <w:bookmarkEnd w:id="25"/>
    </w:p>
    <w:p w:rsidR="009B5486" w:rsidRPr="00C0223A" w:rsidRDefault="00F50810" w:rsidP="00C0223A">
      <w:pPr>
        <w:numPr>
          <w:ilvl w:val="0"/>
          <w:numId w:val="2"/>
        </w:numPr>
        <w:tabs>
          <w:tab w:val="left" w:pos="3261"/>
        </w:tabs>
        <w:spacing w:after="240" w:line="276" w:lineRule="auto"/>
        <w:ind w:left="714" w:hanging="289"/>
        <w:jc w:val="both"/>
        <w:rPr>
          <w:rFonts w:cs="Arial"/>
        </w:rPr>
      </w:pPr>
      <w:bookmarkStart w:id="26" w:name="_Toc426255020"/>
      <w:bookmarkStart w:id="27" w:name="_Toc433002412"/>
      <w:bookmarkStart w:id="28" w:name="_Toc433183248"/>
      <w:bookmarkStart w:id="29" w:name="_Toc501420265"/>
      <w:r w:rsidRPr="00C0223A">
        <w:rPr>
          <w:rFonts w:cs="Arial"/>
        </w:rPr>
        <w:t>Ensure statutory compliance as relevant to their operations.</w:t>
      </w:r>
      <w:bookmarkStart w:id="30" w:name="_Toc426255021"/>
      <w:bookmarkStart w:id="31" w:name="_Toc433002413"/>
      <w:bookmarkStart w:id="32" w:name="_Toc433183249"/>
      <w:bookmarkStart w:id="33" w:name="_Toc501420266"/>
      <w:bookmarkEnd w:id="26"/>
      <w:bookmarkEnd w:id="27"/>
      <w:bookmarkEnd w:id="28"/>
      <w:bookmarkEnd w:id="29"/>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that all new employees receive a thorough induction prior to commencement of work. This includes casual, part-time and contract labour.</w:t>
      </w:r>
      <w:bookmarkStart w:id="34" w:name="_Toc426255022"/>
      <w:bookmarkStart w:id="35" w:name="_Toc433002414"/>
      <w:bookmarkStart w:id="36" w:name="_Toc433183250"/>
      <w:bookmarkStart w:id="37" w:name="_Toc501420267"/>
      <w:bookmarkEnd w:id="30"/>
      <w:bookmarkEnd w:id="31"/>
      <w:bookmarkEnd w:id="32"/>
      <w:bookmarkEnd w:id="33"/>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that no employee commences a new-activity without documented pre-job instruction where necessary.</w:t>
      </w:r>
      <w:bookmarkStart w:id="38" w:name="_Toc426255023"/>
      <w:bookmarkStart w:id="39" w:name="_Toc433002415"/>
      <w:bookmarkStart w:id="40" w:name="_Toc433183251"/>
      <w:bookmarkStart w:id="41" w:name="_Toc501420268"/>
      <w:bookmarkEnd w:id="34"/>
      <w:bookmarkEnd w:id="35"/>
      <w:bookmarkEnd w:id="36"/>
      <w:bookmarkEnd w:id="37"/>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Undertake planned and documented inspections of the workplace in accordance with EMRC Hazard Inspection Guidelines</w:t>
      </w:r>
      <w:bookmarkStart w:id="42" w:name="_Toc426255024"/>
      <w:bookmarkStart w:id="43" w:name="_Toc433002416"/>
      <w:bookmarkStart w:id="44" w:name="_Toc433183252"/>
      <w:bookmarkStart w:id="45" w:name="_Toc501420269"/>
      <w:bookmarkEnd w:id="38"/>
      <w:bookmarkEnd w:id="39"/>
      <w:bookmarkEnd w:id="40"/>
      <w:bookmarkEnd w:id="41"/>
      <w:r w:rsidR="009B5486" w:rsidRPr="00C0223A">
        <w:rPr>
          <w:rFonts w:cs="Arial"/>
        </w:rPr>
        <w:t>.</w:t>
      </w:r>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 xml:space="preserve">Investigate and report near-miss incidents (with serious potential outcome) or, actual injury or damage causing events, using the EMRC accident and incident reporting </w:t>
      </w:r>
      <w:r w:rsidR="003E0CA0" w:rsidRPr="00C0223A">
        <w:rPr>
          <w:rFonts w:cs="Arial"/>
        </w:rPr>
        <w:t>form</w:t>
      </w:r>
      <w:r w:rsidRPr="00C0223A">
        <w:rPr>
          <w:rFonts w:cs="Arial"/>
        </w:rPr>
        <w:t>. This document is to be completed within 24 hours of the event.</w:t>
      </w:r>
      <w:bookmarkStart w:id="46" w:name="_Toc426255025"/>
      <w:bookmarkStart w:id="47" w:name="_Toc433002417"/>
      <w:bookmarkStart w:id="48" w:name="_Toc433183253"/>
      <w:bookmarkStart w:id="49" w:name="_Toc501420270"/>
      <w:bookmarkEnd w:id="42"/>
      <w:bookmarkEnd w:id="43"/>
      <w:bookmarkEnd w:id="44"/>
      <w:bookmarkEnd w:id="45"/>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Ensure that all employees are fully trained in Emergency Procedures relevant to their work area.</w:t>
      </w:r>
      <w:bookmarkStart w:id="50" w:name="_Toc426255026"/>
      <w:bookmarkStart w:id="51" w:name="_Toc433002418"/>
      <w:bookmarkStart w:id="52" w:name="_Toc433183254"/>
      <w:bookmarkStart w:id="53" w:name="_Toc501420271"/>
      <w:bookmarkEnd w:id="46"/>
      <w:bookmarkEnd w:id="47"/>
      <w:bookmarkEnd w:id="48"/>
      <w:bookmarkEnd w:id="49"/>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Conduct safety related meetings (includes Toolbox meetings) at a frequency agreed with their Director.</w:t>
      </w:r>
      <w:bookmarkStart w:id="54" w:name="_Toc426255027"/>
      <w:bookmarkStart w:id="55" w:name="_Toc433002419"/>
      <w:bookmarkStart w:id="56" w:name="_Toc433183255"/>
      <w:bookmarkStart w:id="57" w:name="_Toc501420272"/>
      <w:bookmarkEnd w:id="50"/>
      <w:bookmarkEnd w:id="51"/>
      <w:bookmarkEnd w:id="52"/>
      <w:bookmarkEnd w:id="53"/>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 xml:space="preserve">Ensure manual </w:t>
      </w:r>
      <w:r w:rsidR="009B5486" w:rsidRPr="00C0223A">
        <w:rPr>
          <w:rFonts w:cs="Arial"/>
        </w:rPr>
        <w:t>task</w:t>
      </w:r>
      <w:r w:rsidRPr="00C0223A">
        <w:rPr>
          <w:rFonts w:cs="Arial"/>
        </w:rPr>
        <w:t xml:space="preserve"> related activities that have potential to cause harm or injury, are evaluated and controlled in accordance with the EMRC Guideline on Manual </w:t>
      </w:r>
      <w:r w:rsidR="009B5486" w:rsidRPr="00C0223A">
        <w:rPr>
          <w:rFonts w:cs="Arial"/>
        </w:rPr>
        <w:t>Tasks</w:t>
      </w:r>
      <w:r w:rsidRPr="00C0223A">
        <w:rPr>
          <w:rFonts w:cs="Arial"/>
        </w:rPr>
        <w:t xml:space="preserve"> and the WA Manual Handling Code of Practice.</w:t>
      </w:r>
      <w:bookmarkStart w:id="58" w:name="_Toc426255028"/>
      <w:bookmarkStart w:id="59" w:name="_Toc433002420"/>
      <w:bookmarkStart w:id="60" w:name="_Toc433183256"/>
      <w:bookmarkStart w:id="61" w:name="_Toc501420273"/>
      <w:bookmarkEnd w:id="54"/>
      <w:bookmarkEnd w:id="55"/>
      <w:bookmarkEnd w:id="56"/>
      <w:bookmarkEnd w:id="57"/>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 xml:space="preserve">Ensure that all employees are provided with instruction in the proper selection, use and maintenance of Personal Protective </w:t>
      </w:r>
      <w:bookmarkStart w:id="62" w:name="_Toc426255029"/>
      <w:bookmarkStart w:id="63" w:name="_Toc433002421"/>
      <w:bookmarkStart w:id="64" w:name="_Toc433183257"/>
      <w:bookmarkStart w:id="65" w:name="_Toc501420274"/>
      <w:bookmarkEnd w:id="58"/>
      <w:bookmarkEnd w:id="59"/>
      <w:bookmarkEnd w:id="60"/>
      <w:bookmarkEnd w:id="61"/>
      <w:r w:rsidR="009B5486" w:rsidRPr="00C0223A">
        <w:rPr>
          <w:rFonts w:cs="Arial"/>
        </w:rPr>
        <w:t>Equipment.</w:t>
      </w:r>
    </w:p>
    <w:p w:rsidR="009B5486"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Consult and cooperate with elected Safety and Health Representatives or other employees on matters of safety and health.</w:t>
      </w:r>
      <w:bookmarkStart w:id="66" w:name="_Toc426255030"/>
      <w:bookmarkStart w:id="67" w:name="_Toc433002422"/>
      <w:bookmarkStart w:id="68" w:name="_Toc433183258"/>
      <w:bookmarkStart w:id="69" w:name="_Toc501420275"/>
      <w:bookmarkEnd w:id="62"/>
      <w:bookmarkEnd w:id="63"/>
      <w:bookmarkEnd w:id="64"/>
      <w:bookmarkEnd w:id="65"/>
    </w:p>
    <w:p w:rsidR="00F50810"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 xml:space="preserve">Participate in </w:t>
      </w:r>
      <w:r w:rsidR="00C41542" w:rsidRPr="00C0223A">
        <w:rPr>
          <w:rFonts w:cs="Arial"/>
        </w:rPr>
        <w:t>OS&amp;H training and ensure that OS&amp;H</w:t>
      </w:r>
      <w:r w:rsidRPr="00C0223A">
        <w:rPr>
          <w:rFonts w:cs="Arial"/>
        </w:rPr>
        <w:t xml:space="preserve"> training of employees is in line with EMRC requirements.</w:t>
      </w:r>
      <w:bookmarkEnd w:id="66"/>
      <w:bookmarkEnd w:id="67"/>
      <w:bookmarkEnd w:id="68"/>
      <w:bookmarkEnd w:id="69"/>
    </w:p>
    <w:p w:rsidR="00F50810" w:rsidRPr="009B5486" w:rsidRDefault="001B33CA" w:rsidP="00714A52">
      <w:pPr>
        <w:pStyle w:val="Header"/>
        <w:tabs>
          <w:tab w:val="clear" w:pos="4153"/>
          <w:tab w:val="clear" w:pos="8306"/>
        </w:tabs>
        <w:spacing w:before="360" w:after="120" w:line="276" w:lineRule="auto"/>
        <w:jc w:val="both"/>
        <w:rPr>
          <w:rFonts w:cs="Arial"/>
          <w:b/>
          <w:bCs/>
        </w:rPr>
      </w:pPr>
      <w:bookmarkStart w:id="70" w:name="_Toc501420276"/>
      <w:r w:rsidRPr="00F836D0">
        <w:rPr>
          <w:rFonts w:cs="Arial"/>
          <w:b/>
          <w:bCs/>
        </w:rPr>
        <w:t xml:space="preserve">Safety Responsibilities </w:t>
      </w:r>
      <w:r w:rsidR="00F50810" w:rsidRPr="009B5486">
        <w:rPr>
          <w:rFonts w:cs="Arial"/>
          <w:b/>
          <w:bCs/>
        </w:rPr>
        <w:t>of Safety and Health Representatives</w:t>
      </w:r>
      <w:bookmarkEnd w:id="70"/>
    </w:p>
    <w:p w:rsidR="003B3347" w:rsidRPr="00C0223A" w:rsidRDefault="009B5486" w:rsidP="00C0223A">
      <w:pPr>
        <w:numPr>
          <w:ilvl w:val="0"/>
          <w:numId w:val="2"/>
        </w:numPr>
        <w:tabs>
          <w:tab w:val="left" w:pos="3261"/>
        </w:tabs>
        <w:spacing w:after="240" w:line="276" w:lineRule="auto"/>
        <w:ind w:left="714" w:hanging="289"/>
        <w:jc w:val="both"/>
        <w:rPr>
          <w:rFonts w:cs="Arial"/>
        </w:rPr>
      </w:pPr>
      <w:r w:rsidRPr="00C0223A">
        <w:rPr>
          <w:rFonts w:cs="Arial"/>
        </w:rPr>
        <w:t>I</w:t>
      </w:r>
      <w:r w:rsidR="00F50810" w:rsidRPr="00C0223A">
        <w:rPr>
          <w:rFonts w:cs="Arial"/>
        </w:rPr>
        <w:t>nspect relevant workplace</w:t>
      </w:r>
      <w:r w:rsidRPr="00C0223A">
        <w:rPr>
          <w:rFonts w:cs="Arial"/>
        </w:rPr>
        <w:t>s</w:t>
      </w:r>
      <w:r w:rsidR="00F50810" w:rsidRPr="00C0223A">
        <w:rPr>
          <w:rFonts w:cs="Arial"/>
        </w:rPr>
        <w:t xml:space="preserve"> at times agreed to with Management</w:t>
      </w:r>
      <w:r w:rsidR="003E0CA0" w:rsidRPr="00C0223A">
        <w:rPr>
          <w:rFonts w:cs="Arial"/>
        </w:rPr>
        <w:t xml:space="preserve"> to identify hazards</w:t>
      </w:r>
      <w:r w:rsidRPr="00C0223A">
        <w:rPr>
          <w:rFonts w:cs="Arial"/>
        </w:rPr>
        <w:t>.</w:t>
      </w:r>
    </w:p>
    <w:p w:rsidR="003B3347" w:rsidRPr="00C0223A" w:rsidRDefault="003B3347" w:rsidP="00C0223A">
      <w:pPr>
        <w:numPr>
          <w:ilvl w:val="0"/>
          <w:numId w:val="2"/>
        </w:numPr>
        <w:tabs>
          <w:tab w:val="left" w:pos="3261"/>
        </w:tabs>
        <w:spacing w:after="240" w:line="276" w:lineRule="auto"/>
        <w:ind w:left="714" w:hanging="289"/>
        <w:jc w:val="both"/>
        <w:rPr>
          <w:rFonts w:cs="Arial"/>
        </w:rPr>
      </w:pPr>
      <w:r w:rsidRPr="00C0223A">
        <w:rPr>
          <w:rFonts w:cs="Arial"/>
        </w:rPr>
        <w:t>Participate in</w:t>
      </w:r>
      <w:r w:rsidR="00F50810" w:rsidRPr="00C0223A">
        <w:rPr>
          <w:rFonts w:cs="Arial"/>
        </w:rPr>
        <w:t xml:space="preserve"> investigat</w:t>
      </w:r>
      <w:r w:rsidRPr="00C0223A">
        <w:rPr>
          <w:rFonts w:cs="Arial"/>
        </w:rPr>
        <w:t>ions</w:t>
      </w:r>
      <w:r w:rsidR="00F50810" w:rsidRPr="00C0223A">
        <w:rPr>
          <w:rFonts w:cs="Arial"/>
        </w:rPr>
        <w:t xml:space="preserve"> </w:t>
      </w:r>
      <w:r w:rsidRPr="00C0223A">
        <w:rPr>
          <w:rFonts w:cs="Arial"/>
        </w:rPr>
        <w:t xml:space="preserve">of injury, illness or other </w:t>
      </w:r>
      <w:r w:rsidR="00F50810" w:rsidRPr="00C0223A">
        <w:rPr>
          <w:rFonts w:cs="Arial"/>
        </w:rPr>
        <w:t>incidents relevant to the activities they represent or as requested by Management</w:t>
      </w:r>
      <w:r w:rsidRPr="00C0223A">
        <w:rPr>
          <w:rFonts w:cs="Arial"/>
        </w:rPr>
        <w:t>.</w:t>
      </w:r>
    </w:p>
    <w:p w:rsidR="003B3347" w:rsidRPr="00C0223A" w:rsidRDefault="003B3347" w:rsidP="00C0223A">
      <w:pPr>
        <w:numPr>
          <w:ilvl w:val="0"/>
          <w:numId w:val="2"/>
        </w:numPr>
        <w:tabs>
          <w:tab w:val="left" w:pos="3261"/>
        </w:tabs>
        <w:spacing w:after="240" w:line="276" w:lineRule="auto"/>
        <w:ind w:left="714" w:hanging="289"/>
        <w:jc w:val="both"/>
        <w:rPr>
          <w:rFonts w:cs="Arial"/>
        </w:rPr>
      </w:pPr>
      <w:r w:rsidRPr="00C0223A">
        <w:rPr>
          <w:rFonts w:cs="Arial"/>
        </w:rPr>
        <w:t>P</w:t>
      </w:r>
      <w:r w:rsidR="00F50810" w:rsidRPr="00C0223A">
        <w:rPr>
          <w:rFonts w:cs="Arial"/>
        </w:rPr>
        <w:t>articipant on the Safety Advisory Committee.</w:t>
      </w:r>
    </w:p>
    <w:p w:rsidR="003B3347" w:rsidRPr="00C0223A" w:rsidRDefault="003B3347" w:rsidP="00C0223A">
      <w:pPr>
        <w:numPr>
          <w:ilvl w:val="0"/>
          <w:numId w:val="2"/>
        </w:numPr>
        <w:tabs>
          <w:tab w:val="left" w:pos="3261"/>
        </w:tabs>
        <w:spacing w:after="240" w:line="276" w:lineRule="auto"/>
        <w:ind w:left="714" w:hanging="289"/>
        <w:jc w:val="both"/>
        <w:rPr>
          <w:rFonts w:cs="Arial"/>
        </w:rPr>
      </w:pPr>
      <w:r w:rsidRPr="00C0223A">
        <w:rPr>
          <w:rFonts w:cs="Arial"/>
        </w:rPr>
        <w:t>Consult and</w:t>
      </w:r>
      <w:r w:rsidR="00F50810" w:rsidRPr="00C0223A">
        <w:rPr>
          <w:rFonts w:cs="Arial"/>
        </w:rPr>
        <w:t xml:space="preserve"> communicat</w:t>
      </w:r>
      <w:r w:rsidRPr="00C0223A">
        <w:rPr>
          <w:rFonts w:cs="Arial"/>
        </w:rPr>
        <w:t>e where required</w:t>
      </w:r>
      <w:r w:rsidR="00F50810" w:rsidRPr="00C0223A">
        <w:rPr>
          <w:rFonts w:cs="Arial"/>
        </w:rPr>
        <w:t xml:space="preserve"> for the workforce</w:t>
      </w:r>
      <w:r w:rsidRPr="00C0223A">
        <w:rPr>
          <w:rFonts w:cs="Arial"/>
        </w:rPr>
        <w:t xml:space="preserve"> they represent</w:t>
      </w:r>
      <w:r w:rsidR="00F50810" w:rsidRPr="00C0223A">
        <w:rPr>
          <w:rFonts w:cs="Arial"/>
        </w:rPr>
        <w:t xml:space="preserve">, </w:t>
      </w:r>
      <w:r w:rsidRPr="00C0223A">
        <w:rPr>
          <w:rFonts w:cs="Arial"/>
        </w:rPr>
        <w:t>on Safety and Health</w:t>
      </w:r>
      <w:r w:rsidR="00F50810" w:rsidRPr="00C0223A">
        <w:rPr>
          <w:rFonts w:cs="Arial"/>
        </w:rPr>
        <w:t xml:space="preserve"> matters with by the Supervisor/Manager and to refer these matters to the Safety Advisory Committee</w:t>
      </w:r>
      <w:r w:rsidRPr="00C0223A">
        <w:rPr>
          <w:rFonts w:cs="Arial"/>
        </w:rPr>
        <w:t xml:space="preserve"> where required</w:t>
      </w:r>
      <w:r w:rsidR="00F50810" w:rsidRPr="00C0223A">
        <w:rPr>
          <w:rFonts w:cs="Arial"/>
        </w:rPr>
        <w:t>.</w:t>
      </w:r>
    </w:p>
    <w:p w:rsidR="00F50810" w:rsidRPr="00C0223A" w:rsidRDefault="003B3347" w:rsidP="00C0223A">
      <w:pPr>
        <w:numPr>
          <w:ilvl w:val="0"/>
          <w:numId w:val="2"/>
        </w:numPr>
        <w:tabs>
          <w:tab w:val="left" w:pos="3261"/>
        </w:tabs>
        <w:spacing w:after="240" w:line="276" w:lineRule="auto"/>
        <w:ind w:left="714" w:hanging="289"/>
        <w:jc w:val="both"/>
        <w:rPr>
          <w:rFonts w:cs="Arial"/>
        </w:rPr>
      </w:pPr>
      <w:r w:rsidRPr="00C0223A">
        <w:rPr>
          <w:rFonts w:cs="Arial"/>
        </w:rPr>
        <w:t>C</w:t>
      </w:r>
      <w:r w:rsidR="00F50810" w:rsidRPr="00C0223A">
        <w:rPr>
          <w:rFonts w:cs="Arial"/>
        </w:rPr>
        <w:t>onsult and cooperate with Management on matters</w:t>
      </w:r>
      <w:r w:rsidRPr="00C0223A">
        <w:rPr>
          <w:rFonts w:cs="Arial"/>
        </w:rPr>
        <w:t xml:space="preserve"> of Safety and Health</w:t>
      </w:r>
    </w:p>
    <w:p w:rsidR="00E03603" w:rsidRPr="00C0223A" w:rsidRDefault="003B3347" w:rsidP="00C0223A">
      <w:pPr>
        <w:numPr>
          <w:ilvl w:val="0"/>
          <w:numId w:val="2"/>
        </w:numPr>
        <w:tabs>
          <w:tab w:val="left" w:pos="3261"/>
        </w:tabs>
        <w:spacing w:after="240" w:line="276" w:lineRule="auto"/>
        <w:ind w:left="714" w:hanging="289"/>
        <w:jc w:val="both"/>
        <w:rPr>
          <w:rFonts w:cs="Arial"/>
        </w:rPr>
      </w:pPr>
      <w:r w:rsidRPr="00C0223A">
        <w:rPr>
          <w:rFonts w:cs="Arial"/>
        </w:rPr>
        <w:t>I</w:t>
      </w:r>
      <w:r w:rsidR="00F50810" w:rsidRPr="00C0223A">
        <w:rPr>
          <w:rFonts w:cs="Arial"/>
        </w:rPr>
        <w:t xml:space="preserve">mmediately report to their Supervisor (or other Management representative, if their Supervisor/Manager is not available) any </w:t>
      </w:r>
      <w:r w:rsidRPr="00C0223A">
        <w:rPr>
          <w:rFonts w:cs="Arial"/>
        </w:rPr>
        <w:t>incident</w:t>
      </w:r>
      <w:r w:rsidR="00F50810" w:rsidRPr="00C0223A">
        <w:rPr>
          <w:rFonts w:cs="Arial"/>
        </w:rPr>
        <w:t xml:space="preserve"> or situation where injury to a staff member, </w:t>
      </w:r>
      <w:r w:rsidR="00F50810" w:rsidRPr="00C0223A">
        <w:rPr>
          <w:rFonts w:cs="Arial"/>
        </w:rPr>
        <w:lastRenderedPageBreak/>
        <w:t>visitor or member of the public</w:t>
      </w:r>
      <w:r w:rsidRPr="00C0223A">
        <w:rPr>
          <w:rFonts w:cs="Arial"/>
        </w:rPr>
        <w:t xml:space="preserve"> has occurred</w:t>
      </w:r>
      <w:r w:rsidR="00F50810" w:rsidRPr="00C0223A">
        <w:rPr>
          <w:rFonts w:cs="Arial"/>
        </w:rPr>
        <w:t xml:space="preserve"> </w:t>
      </w:r>
      <w:r w:rsidRPr="00C0223A">
        <w:rPr>
          <w:rFonts w:cs="Arial"/>
        </w:rPr>
        <w:t xml:space="preserve">or it </w:t>
      </w:r>
      <w:r w:rsidR="00F50810" w:rsidRPr="00C0223A">
        <w:rPr>
          <w:rFonts w:cs="Arial"/>
        </w:rPr>
        <w:t>appears</w:t>
      </w:r>
      <w:r w:rsidRPr="00C0223A">
        <w:rPr>
          <w:rFonts w:cs="Arial"/>
        </w:rPr>
        <w:t xml:space="preserve"> that an incident or injury may occur</w:t>
      </w:r>
      <w:r w:rsidR="00F50810" w:rsidRPr="00C0223A">
        <w:rPr>
          <w:rFonts w:cs="Arial"/>
        </w:rPr>
        <w:t xml:space="preserve"> imminent</w:t>
      </w:r>
      <w:r w:rsidRPr="00C0223A">
        <w:rPr>
          <w:rFonts w:cs="Arial"/>
        </w:rPr>
        <w:t>ly</w:t>
      </w:r>
      <w:r w:rsidR="00F50810" w:rsidRPr="00C0223A">
        <w:rPr>
          <w:rFonts w:cs="Arial"/>
        </w:rPr>
        <w:t>.</w:t>
      </w:r>
      <w:bookmarkStart w:id="71" w:name="_Toc420483190"/>
      <w:bookmarkStart w:id="72" w:name="_Toc420734767"/>
      <w:bookmarkStart w:id="73" w:name="_Toc501420283"/>
    </w:p>
    <w:p w:rsidR="00F50810" w:rsidRPr="00E03603" w:rsidRDefault="00F50810" w:rsidP="00E03603">
      <w:pPr>
        <w:pStyle w:val="Header"/>
        <w:tabs>
          <w:tab w:val="clear" w:pos="4153"/>
          <w:tab w:val="clear" w:pos="8306"/>
        </w:tabs>
        <w:spacing w:before="360" w:after="120" w:line="276" w:lineRule="auto"/>
        <w:jc w:val="both"/>
        <w:rPr>
          <w:rFonts w:cs="Arial"/>
          <w:b/>
          <w:bCs/>
        </w:rPr>
      </w:pPr>
      <w:r w:rsidRPr="00F836D0">
        <w:rPr>
          <w:rFonts w:cs="Arial"/>
          <w:b/>
          <w:bCs/>
        </w:rPr>
        <w:t>Safety Responsibilities of All Employees</w:t>
      </w:r>
      <w:bookmarkEnd w:id="71"/>
      <w:bookmarkEnd w:id="72"/>
      <w:bookmarkEnd w:id="73"/>
    </w:p>
    <w:p w:rsidR="00C41542" w:rsidRPr="00C0223A" w:rsidRDefault="00F50810" w:rsidP="00C0223A">
      <w:pPr>
        <w:numPr>
          <w:ilvl w:val="0"/>
          <w:numId w:val="2"/>
        </w:numPr>
        <w:tabs>
          <w:tab w:val="left" w:pos="3261"/>
        </w:tabs>
        <w:spacing w:after="240" w:line="276" w:lineRule="auto"/>
        <w:ind w:left="714" w:hanging="289"/>
        <w:jc w:val="both"/>
        <w:rPr>
          <w:rFonts w:cs="Arial"/>
        </w:rPr>
      </w:pPr>
      <w:bookmarkStart w:id="74" w:name="_Toc426255041"/>
      <w:bookmarkStart w:id="75" w:name="_Toc433002440"/>
      <w:bookmarkStart w:id="76" w:name="_Toc433183267"/>
      <w:bookmarkStart w:id="77" w:name="_Toc501420284"/>
      <w:r w:rsidRPr="00C0223A">
        <w:rPr>
          <w:rFonts w:cs="Arial"/>
        </w:rPr>
        <w:t xml:space="preserve">Work in a manner that does not expose themselves or any other person to the risk of injury or harm to </w:t>
      </w:r>
      <w:r w:rsidR="001B33CA" w:rsidRPr="00C0223A">
        <w:rPr>
          <w:rFonts w:cs="Arial"/>
        </w:rPr>
        <w:t xml:space="preserve">their </w:t>
      </w:r>
      <w:r w:rsidRPr="00C0223A">
        <w:rPr>
          <w:rFonts w:cs="Arial"/>
        </w:rPr>
        <w:t>health</w:t>
      </w:r>
      <w:r w:rsidR="001B33CA" w:rsidRPr="00C0223A">
        <w:rPr>
          <w:rFonts w:cs="Arial"/>
        </w:rPr>
        <w:t xml:space="preserve"> or safety</w:t>
      </w:r>
      <w:r w:rsidRPr="00C0223A">
        <w:rPr>
          <w:rFonts w:cs="Arial"/>
        </w:rPr>
        <w:t>.</w:t>
      </w:r>
      <w:bookmarkStart w:id="78" w:name="_Toc426255042"/>
      <w:bookmarkStart w:id="79" w:name="_Toc433002441"/>
      <w:bookmarkStart w:id="80" w:name="_Toc433183268"/>
      <w:bookmarkStart w:id="81" w:name="_Toc501420285"/>
      <w:bookmarkEnd w:id="74"/>
      <w:bookmarkEnd w:id="75"/>
      <w:bookmarkEnd w:id="76"/>
      <w:bookmarkEnd w:id="77"/>
    </w:p>
    <w:p w:rsidR="00C41542"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Report all work-related</w:t>
      </w:r>
      <w:r w:rsidR="001B33CA" w:rsidRPr="00C0223A">
        <w:rPr>
          <w:rFonts w:cs="Arial"/>
        </w:rPr>
        <w:t xml:space="preserve"> incidents,</w:t>
      </w:r>
      <w:r w:rsidRPr="00C0223A">
        <w:rPr>
          <w:rFonts w:cs="Arial"/>
        </w:rPr>
        <w:t xml:space="preserve"> injuries, illness</w:t>
      </w:r>
      <w:r w:rsidR="001B33CA" w:rsidRPr="00C0223A">
        <w:rPr>
          <w:rFonts w:cs="Arial"/>
        </w:rPr>
        <w:t>,</w:t>
      </w:r>
      <w:r w:rsidRPr="00C0223A">
        <w:rPr>
          <w:rFonts w:cs="Arial"/>
        </w:rPr>
        <w:t xml:space="preserve"> </w:t>
      </w:r>
      <w:proofErr w:type="gramStart"/>
      <w:r w:rsidRPr="00C0223A">
        <w:rPr>
          <w:rFonts w:cs="Arial"/>
        </w:rPr>
        <w:t>hazards</w:t>
      </w:r>
      <w:bookmarkStart w:id="82" w:name="_Toc426255043"/>
      <w:bookmarkStart w:id="83" w:name="_Toc433002442"/>
      <w:bookmarkStart w:id="84" w:name="_Toc433183269"/>
      <w:bookmarkStart w:id="85" w:name="_Toc501420286"/>
      <w:bookmarkEnd w:id="78"/>
      <w:bookmarkEnd w:id="79"/>
      <w:bookmarkEnd w:id="80"/>
      <w:bookmarkEnd w:id="81"/>
      <w:proofErr w:type="gramEnd"/>
      <w:r w:rsidR="001B33CA" w:rsidRPr="00C0223A">
        <w:rPr>
          <w:rFonts w:cs="Arial"/>
        </w:rPr>
        <w:t xml:space="preserve"> or near hits.</w:t>
      </w:r>
    </w:p>
    <w:p w:rsidR="00C41542"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Report forthwith, any hazard that they themselves cannot rectify.</w:t>
      </w:r>
      <w:bookmarkStart w:id="86" w:name="_Toc426255044"/>
      <w:bookmarkStart w:id="87" w:name="_Toc433002443"/>
      <w:bookmarkStart w:id="88" w:name="_Toc433183270"/>
      <w:bookmarkStart w:id="89" w:name="_Toc501420287"/>
      <w:bookmarkEnd w:id="82"/>
      <w:bookmarkEnd w:id="83"/>
      <w:bookmarkEnd w:id="84"/>
      <w:bookmarkEnd w:id="85"/>
    </w:p>
    <w:p w:rsidR="00C41542"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Wear, use and maintain personal protective equipment as issued and instructed</w:t>
      </w:r>
      <w:bookmarkStart w:id="90" w:name="_Toc426255045"/>
      <w:bookmarkStart w:id="91" w:name="_Toc433002444"/>
      <w:bookmarkStart w:id="92" w:name="_Toc433183271"/>
      <w:bookmarkStart w:id="93" w:name="_Toc501420288"/>
      <w:bookmarkEnd w:id="86"/>
      <w:bookmarkEnd w:id="87"/>
      <w:bookmarkEnd w:id="88"/>
      <w:bookmarkEnd w:id="89"/>
      <w:r w:rsidR="001B33CA" w:rsidRPr="00C0223A">
        <w:rPr>
          <w:rFonts w:cs="Arial"/>
        </w:rPr>
        <w:t>.</w:t>
      </w:r>
    </w:p>
    <w:p w:rsidR="00C41542" w:rsidRPr="00C0223A" w:rsidRDefault="00F50810" w:rsidP="00C0223A">
      <w:pPr>
        <w:numPr>
          <w:ilvl w:val="0"/>
          <w:numId w:val="2"/>
        </w:numPr>
        <w:tabs>
          <w:tab w:val="left" w:pos="3261"/>
        </w:tabs>
        <w:spacing w:after="240" w:line="276" w:lineRule="auto"/>
        <w:ind w:left="714" w:hanging="289"/>
        <w:jc w:val="both"/>
        <w:rPr>
          <w:rFonts w:cs="Arial"/>
        </w:rPr>
      </w:pPr>
      <w:r w:rsidRPr="00C0223A">
        <w:rPr>
          <w:rFonts w:cs="Arial"/>
        </w:rPr>
        <w:t>Follow all instructions relating to safe work practices</w:t>
      </w:r>
      <w:bookmarkStart w:id="94" w:name="_Toc426255046"/>
      <w:bookmarkStart w:id="95" w:name="_Toc433002445"/>
      <w:bookmarkStart w:id="96" w:name="_Toc433183272"/>
      <w:bookmarkStart w:id="97" w:name="_Toc501420289"/>
      <w:bookmarkEnd w:id="90"/>
      <w:bookmarkEnd w:id="91"/>
      <w:bookmarkEnd w:id="92"/>
      <w:bookmarkEnd w:id="93"/>
      <w:r w:rsidR="001B33CA" w:rsidRPr="00C0223A">
        <w:rPr>
          <w:rFonts w:cs="Arial"/>
        </w:rPr>
        <w:t>.</w:t>
      </w:r>
    </w:p>
    <w:p w:rsidR="00697BE8" w:rsidRPr="00C0223A" w:rsidRDefault="00F50810" w:rsidP="00E530EB">
      <w:pPr>
        <w:numPr>
          <w:ilvl w:val="0"/>
          <w:numId w:val="2"/>
        </w:numPr>
        <w:tabs>
          <w:tab w:val="left" w:pos="3261"/>
        </w:tabs>
        <w:spacing w:line="276" w:lineRule="auto"/>
        <w:ind w:left="714" w:hanging="289"/>
        <w:jc w:val="both"/>
        <w:rPr>
          <w:rFonts w:cs="Arial"/>
        </w:rPr>
      </w:pPr>
      <w:r w:rsidRPr="00C0223A">
        <w:rPr>
          <w:rFonts w:cs="Arial"/>
        </w:rPr>
        <w:t>Consult and co-operate with Management on all safety and health matters.</w:t>
      </w:r>
      <w:bookmarkEnd w:id="94"/>
      <w:bookmarkEnd w:id="95"/>
      <w:bookmarkEnd w:id="96"/>
      <w:bookmarkEnd w:id="97"/>
    </w:p>
    <w:p w:rsidR="001B33CA" w:rsidRPr="00E530EB" w:rsidRDefault="001B33CA" w:rsidP="00E530EB">
      <w:pPr>
        <w:pStyle w:val="Heading1"/>
        <w:tabs>
          <w:tab w:val="left" w:pos="851"/>
        </w:tabs>
        <w:spacing w:after="200"/>
        <w:jc w:val="both"/>
        <w:rPr>
          <w:color w:val="B08E00"/>
        </w:rPr>
      </w:pPr>
      <w:r w:rsidRPr="00E530EB">
        <w:rPr>
          <w:color w:val="B08E00"/>
        </w:rPr>
        <w:t>Key Processes</w:t>
      </w:r>
    </w:p>
    <w:p w:rsidR="001B33CA" w:rsidRDefault="001B33CA" w:rsidP="00F54DA7">
      <w:pPr>
        <w:spacing w:before="360" w:after="120" w:line="276" w:lineRule="auto"/>
        <w:jc w:val="both"/>
        <w:rPr>
          <w:rFonts w:cs="Arial"/>
          <w:b/>
          <w:bCs/>
        </w:rPr>
      </w:pPr>
      <w:r w:rsidRPr="00F836D0">
        <w:rPr>
          <w:rFonts w:cs="Arial"/>
          <w:b/>
          <w:bCs/>
        </w:rPr>
        <w:t>Training/Induction</w:t>
      </w:r>
    </w:p>
    <w:p w:rsidR="001B33CA" w:rsidRDefault="001B33CA" w:rsidP="00F54DA7">
      <w:pPr>
        <w:spacing w:line="276" w:lineRule="auto"/>
        <w:ind w:left="14" w:hanging="14"/>
        <w:jc w:val="both"/>
        <w:rPr>
          <w:rFonts w:cs="Arial"/>
        </w:rPr>
      </w:pPr>
      <w:r w:rsidRPr="00F836D0">
        <w:rPr>
          <w:rFonts w:cs="Arial"/>
        </w:rPr>
        <w:t xml:space="preserve">Management </w:t>
      </w:r>
      <w:r>
        <w:rPr>
          <w:rFonts w:cs="Arial"/>
        </w:rPr>
        <w:t>are to ensure</w:t>
      </w:r>
      <w:r w:rsidRPr="00F836D0">
        <w:rPr>
          <w:rFonts w:cs="Arial"/>
        </w:rPr>
        <w:t xml:space="preserve"> that all employees attend ongoing training as </w:t>
      </w:r>
      <w:r>
        <w:rPr>
          <w:rFonts w:cs="Arial"/>
        </w:rPr>
        <w:t>identified in annual performance reviews and specific Position Descriptions for the role the employee will be required to carry out</w:t>
      </w:r>
      <w:r w:rsidR="003E0CA0">
        <w:rPr>
          <w:rFonts w:cs="Arial"/>
        </w:rPr>
        <w:t>, including relevant safety and training</w:t>
      </w:r>
      <w:r>
        <w:rPr>
          <w:rFonts w:cs="Arial"/>
        </w:rPr>
        <w:t>.</w:t>
      </w:r>
    </w:p>
    <w:p w:rsidR="001B33CA" w:rsidRDefault="001B33CA" w:rsidP="00F54DA7">
      <w:pPr>
        <w:spacing w:line="276" w:lineRule="auto"/>
        <w:ind w:left="14" w:hanging="14"/>
        <w:jc w:val="both"/>
        <w:rPr>
          <w:rFonts w:cs="Arial"/>
        </w:rPr>
      </w:pPr>
    </w:p>
    <w:p w:rsidR="001B33CA" w:rsidRDefault="001B33CA" w:rsidP="00F54DA7">
      <w:pPr>
        <w:spacing w:line="276" w:lineRule="auto"/>
        <w:ind w:left="14" w:hanging="14"/>
        <w:jc w:val="both"/>
        <w:rPr>
          <w:rFonts w:cs="Arial"/>
        </w:rPr>
      </w:pPr>
      <w:r>
        <w:rPr>
          <w:rFonts w:cs="Arial"/>
        </w:rPr>
        <w:t xml:space="preserve">Safety and </w:t>
      </w:r>
      <w:r w:rsidR="003E0CA0">
        <w:rPr>
          <w:rFonts w:cs="Arial"/>
        </w:rPr>
        <w:t>health</w:t>
      </w:r>
      <w:r w:rsidR="003E0CA0" w:rsidRPr="00F836D0">
        <w:rPr>
          <w:rFonts w:cs="Arial"/>
        </w:rPr>
        <w:t xml:space="preserve"> </w:t>
      </w:r>
      <w:r w:rsidRPr="00F836D0">
        <w:rPr>
          <w:rFonts w:cs="Arial"/>
        </w:rPr>
        <w:t>training ensure</w:t>
      </w:r>
      <w:r w:rsidR="007F5A1B">
        <w:rPr>
          <w:rFonts w:cs="Arial"/>
        </w:rPr>
        <w:t>s</w:t>
      </w:r>
      <w:r w:rsidRPr="00F836D0">
        <w:rPr>
          <w:rFonts w:cs="Arial"/>
        </w:rPr>
        <w:t xml:space="preserve"> that </w:t>
      </w:r>
      <w:r w:rsidR="007F5A1B">
        <w:rPr>
          <w:rFonts w:cs="Arial"/>
        </w:rPr>
        <w:t>employees</w:t>
      </w:r>
      <w:r w:rsidRPr="00F836D0">
        <w:rPr>
          <w:rFonts w:cs="Arial"/>
        </w:rPr>
        <w:t xml:space="preserve"> understand the EMRC safety</w:t>
      </w:r>
      <w:r w:rsidR="007F5A1B">
        <w:rPr>
          <w:rFonts w:cs="Arial"/>
        </w:rPr>
        <w:t xml:space="preserve"> and health</w:t>
      </w:r>
      <w:r w:rsidRPr="00F836D0">
        <w:rPr>
          <w:rFonts w:cs="Arial"/>
        </w:rPr>
        <w:t xml:space="preserve"> requirements and their personal responsibilities.</w:t>
      </w:r>
    </w:p>
    <w:p w:rsidR="001B33CA" w:rsidRDefault="001B33CA" w:rsidP="00F54DA7">
      <w:pPr>
        <w:spacing w:line="276" w:lineRule="auto"/>
        <w:ind w:left="14" w:hanging="14"/>
        <w:jc w:val="both"/>
        <w:rPr>
          <w:rFonts w:cs="Arial"/>
        </w:rPr>
      </w:pPr>
    </w:p>
    <w:p w:rsidR="001B33CA" w:rsidRDefault="007F5A1B" w:rsidP="00F54DA7">
      <w:pPr>
        <w:spacing w:line="276" w:lineRule="auto"/>
        <w:ind w:left="14" w:hanging="14"/>
        <w:jc w:val="both"/>
        <w:rPr>
          <w:rFonts w:cs="Arial"/>
        </w:rPr>
      </w:pPr>
      <w:r>
        <w:rPr>
          <w:rFonts w:cs="Arial"/>
        </w:rPr>
        <w:t>Safety and Health</w:t>
      </w:r>
      <w:r w:rsidR="001B33CA" w:rsidRPr="00F836D0">
        <w:rPr>
          <w:rFonts w:cs="Arial"/>
        </w:rPr>
        <w:t xml:space="preserve"> training promote</w:t>
      </w:r>
      <w:r>
        <w:rPr>
          <w:rFonts w:cs="Arial"/>
        </w:rPr>
        <w:t>s</w:t>
      </w:r>
      <w:r w:rsidR="001B33CA" w:rsidRPr="00F836D0">
        <w:rPr>
          <w:rFonts w:cs="Arial"/>
        </w:rPr>
        <w:t xml:space="preserve"> working in a manner which will reduce the risk of harm to themselves and others.</w:t>
      </w:r>
    </w:p>
    <w:p w:rsidR="001B33CA" w:rsidRDefault="001B33CA" w:rsidP="00F54DA7">
      <w:pPr>
        <w:spacing w:line="276" w:lineRule="auto"/>
        <w:ind w:left="14" w:hanging="14"/>
        <w:jc w:val="both"/>
        <w:rPr>
          <w:rFonts w:cs="Arial"/>
        </w:rPr>
      </w:pPr>
    </w:p>
    <w:p w:rsidR="001B33CA" w:rsidRDefault="001B33CA" w:rsidP="00F54DA7">
      <w:pPr>
        <w:spacing w:line="276" w:lineRule="auto"/>
        <w:ind w:left="14" w:hanging="14"/>
        <w:jc w:val="both"/>
        <w:rPr>
          <w:rFonts w:cs="Arial"/>
        </w:rPr>
      </w:pPr>
      <w:r w:rsidRPr="00F836D0">
        <w:rPr>
          <w:rFonts w:cs="Arial"/>
        </w:rPr>
        <w:t>Training w</w:t>
      </w:r>
      <w:r>
        <w:rPr>
          <w:rFonts w:cs="Arial"/>
        </w:rPr>
        <w:t xml:space="preserve">ill cover, but </w:t>
      </w:r>
      <w:r w:rsidR="007F5A1B">
        <w:rPr>
          <w:rFonts w:cs="Arial"/>
        </w:rPr>
        <w:t>is</w:t>
      </w:r>
      <w:r w:rsidRPr="00F836D0">
        <w:rPr>
          <w:rFonts w:cs="Arial"/>
        </w:rPr>
        <w:t xml:space="preserve"> not limited </w:t>
      </w:r>
      <w:r w:rsidR="007F5A1B" w:rsidRPr="00F836D0">
        <w:rPr>
          <w:rFonts w:cs="Arial"/>
        </w:rPr>
        <w:t>to</w:t>
      </w:r>
      <w:r>
        <w:rPr>
          <w:rFonts w:cs="Arial"/>
        </w:rPr>
        <w:t>:</w:t>
      </w:r>
    </w:p>
    <w:p w:rsidR="001B33CA" w:rsidRDefault="001B33CA" w:rsidP="00F54DA7">
      <w:pPr>
        <w:spacing w:line="276" w:lineRule="auto"/>
        <w:ind w:left="14" w:hanging="14"/>
        <w:jc w:val="both"/>
        <w:rPr>
          <w:rFonts w:cs="Arial"/>
        </w:rPr>
      </w:pP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relevant legislation</w:t>
      </w:r>
      <w:r>
        <w:rPr>
          <w:rFonts w:cs="Arial"/>
        </w:rPr>
        <w:t>,</w:t>
      </w:r>
      <w:r w:rsidRPr="00F836D0">
        <w:rPr>
          <w:rFonts w:cs="Arial"/>
        </w:rPr>
        <w:t xml:space="preserve"> </w:t>
      </w:r>
      <w:r>
        <w:rPr>
          <w:rFonts w:cs="Arial"/>
        </w:rPr>
        <w:t xml:space="preserve">WA </w:t>
      </w:r>
      <w:r w:rsidR="00E16289">
        <w:rPr>
          <w:rFonts w:cs="Arial"/>
        </w:rPr>
        <w:t>OS&amp;H</w:t>
      </w:r>
      <w:r>
        <w:rPr>
          <w:rFonts w:cs="Arial"/>
        </w:rPr>
        <w:t xml:space="preserve"> Act 1984;</w:t>
      </w: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hazard identification</w:t>
      </w:r>
      <w:r w:rsidR="007F5A1B">
        <w:rPr>
          <w:rFonts w:cs="Arial"/>
        </w:rPr>
        <w:t>, analysis, reduction</w:t>
      </w:r>
      <w:r w:rsidRPr="00F836D0">
        <w:rPr>
          <w:rFonts w:cs="Arial"/>
        </w:rPr>
        <w:t xml:space="preserve"> and control</w:t>
      </w:r>
      <w:r>
        <w:rPr>
          <w:rFonts w:cs="Arial"/>
        </w:rPr>
        <w:t>;</w:t>
      </w: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supervisory skills</w:t>
      </w:r>
      <w:r>
        <w:rPr>
          <w:rFonts w:cs="Arial"/>
        </w:rPr>
        <w:t>;</w:t>
      </w: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accident investigation and reporting</w:t>
      </w:r>
      <w:r>
        <w:rPr>
          <w:rFonts w:cs="Arial"/>
        </w:rPr>
        <w:t>;</w:t>
      </w: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 xml:space="preserve">plant and equipment usage </w:t>
      </w:r>
      <w:r w:rsidR="007F5A1B">
        <w:rPr>
          <w:rFonts w:cs="Arial"/>
        </w:rPr>
        <w:t>and skills requirement;</w:t>
      </w: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 xml:space="preserve">manual </w:t>
      </w:r>
      <w:r w:rsidR="007F5A1B">
        <w:rPr>
          <w:rFonts w:cs="Arial"/>
        </w:rPr>
        <w:t>task</w:t>
      </w:r>
      <w:r w:rsidRPr="00F836D0">
        <w:rPr>
          <w:rFonts w:cs="Arial"/>
        </w:rPr>
        <w:t xml:space="preserve"> risk control</w:t>
      </w:r>
      <w:r>
        <w:rPr>
          <w:rFonts w:cs="Arial"/>
        </w:rPr>
        <w:t>;</w:t>
      </w:r>
    </w:p>
    <w:p w:rsidR="001B33CA" w:rsidRDefault="007F5A1B" w:rsidP="00C0223A">
      <w:pPr>
        <w:numPr>
          <w:ilvl w:val="0"/>
          <w:numId w:val="2"/>
        </w:numPr>
        <w:tabs>
          <w:tab w:val="left" w:pos="3261"/>
        </w:tabs>
        <w:spacing w:after="240" w:line="276" w:lineRule="auto"/>
        <w:ind w:left="714" w:hanging="289"/>
        <w:jc w:val="both"/>
        <w:rPr>
          <w:rFonts w:cs="Arial"/>
        </w:rPr>
      </w:pPr>
      <w:r>
        <w:rPr>
          <w:rFonts w:cs="Arial"/>
        </w:rPr>
        <w:t>specialised</w:t>
      </w:r>
      <w:r w:rsidR="001B33CA" w:rsidRPr="00F836D0">
        <w:rPr>
          <w:rFonts w:cs="Arial"/>
        </w:rPr>
        <w:t xml:space="preserve"> training for </w:t>
      </w:r>
      <w:r w:rsidR="004679A9">
        <w:rPr>
          <w:rFonts w:cs="Arial"/>
        </w:rPr>
        <w:t>OS&amp;H</w:t>
      </w:r>
      <w:r w:rsidR="001B33CA" w:rsidRPr="00F836D0">
        <w:rPr>
          <w:rFonts w:cs="Arial"/>
        </w:rPr>
        <w:t xml:space="preserve"> Representatives</w:t>
      </w:r>
      <w:r w:rsidR="001B33CA">
        <w:rPr>
          <w:rFonts w:cs="Arial"/>
        </w:rPr>
        <w:t>;</w:t>
      </w:r>
    </w:p>
    <w:p w:rsidR="007F5A1B" w:rsidRDefault="007F5A1B" w:rsidP="00C0223A">
      <w:pPr>
        <w:numPr>
          <w:ilvl w:val="0"/>
          <w:numId w:val="2"/>
        </w:numPr>
        <w:tabs>
          <w:tab w:val="left" w:pos="3261"/>
        </w:tabs>
        <w:spacing w:after="240" w:line="276" w:lineRule="auto"/>
        <w:ind w:left="714" w:hanging="289"/>
        <w:jc w:val="both"/>
        <w:rPr>
          <w:rFonts w:cs="Arial"/>
        </w:rPr>
      </w:pPr>
      <w:r>
        <w:rPr>
          <w:rFonts w:cs="Arial"/>
        </w:rPr>
        <w:t>High Risk Work Certification;</w:t>
      </w: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emergency procedures/fire suppression : hand held extinguishers</w:t>
      </w:r>
      <w:r>
        <w:rPr>
          <w:rFonts w:cs="Arial"/>
        </w:rPr>
        <w:t>;</w:t>
      </w:r>
    </w:p>
    <w:p w:rsidR="001B33CA" w:rsidRDefault="001B33CA" w:rsidP="00C0223A">
      <w:pPr>
        <w:numPr>
          <w:ilvl w:val="0"/>
          <w:numId w:val="2"/>
        </w:numPr>
        <w:tabs>
          <w:tab w:val="left" w:pos="3261"/>
        </w:tabs>
        <w:spacing w:after="240" w:line="276" w:lineRule="auto"/>
        <w:ind w:left="714" w:hanging="289"/>
        <w:jc w:val="both"/>
        <w:rPr>
          <w:rFonts w:cs="Arial"/>
        </w:rPr>
      </w:pPr>
      <w:r w:rsidRPr="00F836D0">
        <w:rPr>
          <w:rFonts w:cs="Arial"/>
        </w:rPr>
        <w:t>First Aid training</w:t>
      </w:r>
      <w:r>
        <w:rPr>
          <w:rFonts w:cs="Arial"/>
        </w:rPr>
        <w:t>; and</w:t>
      </w:r>
    </w:p>
    <w:p w:rsidR="007F5A1B" w:rsidRPr="00C0223A" w:rsidRDefault="001B33CA" w:rsidP="00C0223A">
      <w:pPr>
        <w:numPr>
          <w:ilvl w:val="0"/>
          <w:numId w:val="2"/>
        </w:numPr>
        <w:tabs>
          <w:tab w:val="left" w:pos="3261"/>
        </w:tabs>
        <w:spacing w:after="240" w:line="276" w:lineRule="auto"/>
        <w:ind w:left="714" w:hanging="289"/>
        <w:jc w:val="both"/>
        <w:rPr>
          <w:rFonts w:cs="Arial"/>
        </w:rPr>
      </w:pPr>
      <w:r>
        <w:rPr>
          <w:rFonts w:cs="Arial"/>
        </w:rPr>
        <w:lastRenderedPageBreak/>
        <w:t>Driver training.</w:t>
      </w:r>
    </w:p>
    <w:p w:rsidR="007F5A1B" w:rsidRDefault="007F5A1B" w:rsidP="00F54DA7">
      <w:pPr>
        <w:spacing w:line="276" w:lineRule="auto"/>
        <w:ind w:left="14" w:hanging="14"/>
        <w:jc w:val="both"/>
        <w:rPr>
          <w:rFonts w:cs="Arial"/>
        </w:rPr>
      </w:pPr>
      <w:r>
        <w:rPr>
          <w:rFonts w:cs="Arial"/>
        </w:rPr>
        <w:t>All</w:t>
      </w:r>
      <w:r w:rsidRPr="00F836D0">
        <w:rPr>
          <w:rFonts w:cs="Arial"/>
        </w:rPr>
        <w:t xml:space="preserve"> new employee</w:t>
      </w:r>
      <w:r>
        <w:rPr>
          <w:rFonts w:cs="Arial"/>
        </w:rPr>
        <w:t>s</w:t>
      </w:r>
      <w:r w:rsidRPr="00F836D0">
        <w:rPr>
          <w:rFonts w:cs="Arial"/>
        </w:rPr>
        <w:t xml:space="preserve">, whether full time, part time or contracted labour, </w:t>
      </w:r>
      <w:r>
        <w:rPr>
          <w:rFonts w:cs="Arial"/>
        </w:rPr>
        <w:t>are to attend an OS&amp;H</w:t>
      </w:r>
      <w:r w:rsidRPr="00F836D0">
        <w:rPr>
          <w:rFonts w:cs="Arial"/>
        </w:rPr>
        <w:t xml:space="preserve"> induction prior to commencement </w:t>
      </w:r>
      <w:r>
        <w:rPr>
          <w:rFonts w:cs="Arial"/>
        </w:rPr>
        <w:t>of their work.</w:t>
      </w:r>
      <w:r w:rsidRPr="00F836D0">
        <w:rPr>
          <w:rFonts w:cs="Arial"/>
        </w:rPr>
        <w:t xml:space="preserve"> </w:t>
      </w:r>
      <w:r w:rsidRPr="0051622E">
        <w:rPr>
          <w:rFonts w:cs="Arial"/>
        </w:rPr>
        <w:t xml:space="preserve">It will be the responsibility of </w:t>
      </w:r>
      <w:r>
        <w:rPr>
          <w:rFonts w:cs="Arial"/>
        </w:rPr>
        <w:t>the department manager</w:t>
      </w:r>
      <w:r w:rsidRPr="0051622E">
        <w:rPr>
          <w:rFonts w:cs="Arial"/>
        </w:rPr>
        <w:t xml:space="preserve"> to ensure that this occurs</w:t>
      </w:r>
      <w:r w:rsidRPr="00D436DB">
        <w:rPr>
          <w:rFonts w:cs="Arial"/>
        </w:rPr>
        <w:t xml:space="preserve">. </w:t>
      </w:r>
    </w:p>
    <w:p w:rsidR="007F5A1B" w:rsidRDefault="007F5A1B" w:rsidP="00F54DA7">
      <w:pPr>
        <w:spacing w:line="276" w:lineRule="auto"/>
        <w:ind w:left="14" w:hanging="14"/>
        <w:jc w:val="both"/>
        <w:rPr>
          <w:rFonts w:cs="Arial"/>
        </w:rPr>
      </w:pPr>
    </w:p>
    <w:p w:rsidR="007F5A1B" w:rsidRDefault="003E0CA0" w:rsidP="00F54DA7">
      <w:pPr>
        <w:spacing w:line="276" w:lineRule="auto"/>
        <w:ind w:left="14" w:hanging="14"/>
        <w:jc w:val="both"/>
        <w:rPr>
          <w:rFonts w:cs="Arial"/>
        </w:rPr>
      </w:pPr>
      <w:r>
        <w:rPr>
          <w:rFonts w:cs="Arial"/>
        </w:rPr>
        <w:t xml:space="preserve">A record of all </w:t>
      </w:r>
      <w:r w:rsidR="007F5A1B" w:rsidRPr="00F836D0">
        <w:rPr>
          <w:rFonts w:cs="Arial"/>
        </w:rPr>
        <w:t xml:space="preserve">inductions will be </w:t>
      </w:r>
      <w:r>
        <w:rPr>
          <w:rFonts w:cs="Arial"/>
        </w:rPr>
        <w:t>maintained, including an assessment</w:t>
      </w:r>
      <w:r w:rsidRPr="00F836D0">
        <w:rPr>
          <w:rFonts w:cs="Arial"/>
        </w:rPr>
        <w:t xml:space="preserve"> </w:t>
      </w:r>
      <w:r w:rsidR="007F5A1B" w:rsidRPr="00F836D0">
        <w:rPr>
          <w:rFonts w:cs="Arial"/>
        </w:rPr>
        <w:t xml:space="preserve">to confirm that certain key information has been </w:t>
      </w:r>
      <w:r w:rsidR="007F5A1B">
        <w:rPr>
          <w:rFonts w:cs="Arial"/>
        </w:rPr>
        <w:t>retained</w:t>
      </w:r>
      <w:r w:rsidR="007F5A1B" w:rsidRPr="00F836D0">
        <w:rPr>
          <w:rFonts w:cs="Arial"/>
        </w:rPr>
        <w:t xml:space="preserve">. </w:t>
      </w:r>
    </w:p>
    <w:p w:rsidR="007F5A1B" w:rsidRDefault="007F5A1B" w:rsidP="00F54DA7">
      <w:pPr>
        <w:spacing w:line="276" w:lineRule="auto"/>
        <w:ind w:left="14" w:hanging="14"/>
        <w:jc w:val="both"/>
        <w:rPr>
          <w:rFonts w:cs="Arial"/>
        </w:rPr>
      </w:pPr>
    </w:p>
    <w:p w:rsidR="00B10B27" w:rsidRDefault="00B10B27" w:rsidP="00F54DA7">
      <w:pPr>
        <w:spacing w:line="276" w:lineRule="auto"/>
        <w:jc w:val="both"/>
        <w:rPr>
          <w:rFonts w:cs="Arial"/>
        </w:rPr>
      </w:pPr>
      <w:r w:rsidRPr="00F836D0">
        <w:rPr>
          <w:rFonts w:cs="Arial"/>
        </w:rPr>
        <w:t xml:space="preserve">All elected Safety and Health Representatives will attend the 5 day </w:t>
      </w:r>
      <w:r>
        <w:rPr>
          <w:rFonts w:cs="Arial"/>
        </w:rPr>
        <w:t xml:space="preserve">accredited </w:t>
      </w:r>
      <w:r w:rsidRPr="00F836D0">
        <w:rPr>
          <w:rFonts w:cs="Arial"/>
        </w:rPr>
        <w:t xml:space="preserve">training course </w:t>
      </w:r>
      <w:r>
        <w:rPr>
          <w:rFonts w:cs="Arial"/>
        </w:rPr>
        <w:t xml:space="preserve">through a </w:t>
      </w:r>
      <w:proofErr w:type="spellStart"/>
      <w:r>
        <w:rPr>
          <w:rFonts w:cs="Arial"/>
        </w:rPr>
        <w:t>WorkSafe</w:t>
      </w:r>
      <w:proofErr w:type="spellEnd"/>
      <w:r w:rsidRPr="00F836D0">
        <w:rPr>
          <w:rFonts w:cs="Arial"/>
        </w:rPr>
        <w:t xml:space="preserve"> Western Australia</w:t>
      </w:r>
      <w:r w:rsidRPr="00B10B27">
        <w:rPr>
          <w:rFonts w:cs="Arial"/>
        </w:rPr>
        <w:t xml:space="preserve"> </w:t>
      </w:r>
      <w:r>
        <w:rPr>
          <w:rFonts w:cs="Arial"/>
        </w:rPr>
        <w:t>Approved Training Provider</w:t>
      </w:r>
      <w:r w:rsidRPr="00F836D0">
        <w:rPr>
          <w:rFonts w:cs="Arial"/>
        </w:rPr>
        <w:t>.</w:t>
      </w:r>
      <w:r w:rsidR="003E0CA0">
        <w:rPr>
          <w:rFonts w:cs="Arial"/>
        </w:rPr>
        <w:t xml:space="preserve"> Refresher training will be provided when required.</w:t>
      </w:r>
    </w:p>
    <w:p w:rsidR="00B10B27" w:rsidRDefault="00B10B27" w:rsidP="00F54DA7">
      <w:pPr>
        <w:spacing w:line="276" w:lineRule="auto"/>
        <w:ind w:left="14" w:hanging="14"/>
        <w:jc w:val="both"/>
        <w:rPr>
          <w:rFonts w:cs="Arial"/>
        </w:rPr>
      </w:pPr>
    </w:p>
    <w:p w:rsidR="00B10B27" w:rsidRDefault="00B10B27" w:rsidP="00F54DA7">
      <w:pPr>
        <w:spacing w:line="276" w:lineRule="auto"/>
        <w:ind w:left="14" w:hanging="14"/>
        <w:jc w:val="both"/>
        <w:rPr>
          <w:rFonts w:cs="Arial"/>
        </w:rPr>
      </w:pPr>
      <w:r>
        <w:rPr>
          <w:rFonts w:cs="Arial"/>
        </w:rPr>
        <w:t>Directors, Managers, Supervisors and other identified employees</w:t>
      </w:r>
      <w:r w:rsidRPr="00F836D0">
        <w:rPr>
          <w:rFonts w:cs="Arial"/>
        </w:rPr>
        <w:t xml:space="preserve"> will be required to attend training in relevant aspects of Safety</w:t>
      </w:r>
      <w:r>
        <w:rPr>
          <w:rFonts w:cs="Arial"/>
        </w:rPr>
        <w:t xml:space="preserve"> and Health</w:t>
      </w:r>
      <w:r w:rsidRPr="00F836D0">
        <w:rPr>
          <w:rFonts w:cs="Arial"/>
        </w:rPr>
        <w:t xml:space="preserve"> Management, to ensure th</w:t>
      </w:r>
      <w:r>
        <w:rPr>
          <w:rFonts w:cs="Arial"/>
        </w:rPr>
        <w:t xml:space="preserve">ey are aware of </w:t>
      </w:r>
      <w:r w:rsidRPr="00F836D0">
        <w:rPr>
          <w:rFonts w:cs="Arial"/>
        </w:rPr>
        <w:t xml:space="preserve">current legislative </w:t>
      </w:r>
      <w:r>
        <w:rPr>
          <w:rFonts w:cs="Arial"/>
        </w:rPr>
        <w:t xml:space="preserve">requirements and key </w:t>
      </w:r>
      <w:r w:rsidR="00E16289">
        <w:rPr>
          <w:rFonts w:cs="Arial"/>
        </w:rPr>
        <w:t>OS&amp;H</w:t>
      </w:r>
      <w:r>
        <w:rPr>
          <w:rFonts w:cs="Arial"/>
        </w:rPr>
        <w:t xml:space="preserve"> requirements for their roles.</w:t>
      </w:r>
    </w:p>
    <w:p w:rsidR="00B10B27" w:rsidRDefault="00B10B27" w:rsidP="00F54DA7">
      <w:pPr>
        <w:spacing w:line="276" w:lineRule="auto"/>
        <w:jc w:val="both"/>
        <w:rPr>
          <w:rFonts w:cs="Arial"/>
        </w:rPr>
      </w:pPr>
    </w:p>
    <w:p w:rsidR="00B10B27" w:rsidRDefault="00B10B27" w:rsidP="00F54DA7">
      <w:pPr>
        <w:spacing w:line="276" w:lineRule="auto"/>
        <w:ind w:left="14" w:hanging="14"/>
        <w:jc w:val="both"/>
        <w:rPr>
          <w:rFonts w:cs="Arial"/>
        </w:rPr>
      </w:pPr>
      <w:r w:rsidRPr="00F836D0">
        <w:rPr>
          <w:rFonts w:cs="Arial"/>
        </w:rPr>
        <w:t>Ongoing general awareness training will be provided for all staff in areas which are relevant to them. This t</w:t>
      </w:r>
      <w:r>
        <w:rPr>
          <w:rFonts w:cs="Arial"/>
        </w:rPr>
        <w:t>raining will cover but is n</w:t>
      </w:r>
      <w:r w:rsidRPr="00F836D0">
        <w:rPr>
          <w:rFonts w:cs="Arial"/>
        </w:rPr>
        <w:t>ot limited to:</w:t>
      </w:r>
    </w:p>
    <w:p w:rsidR="00B10B27" w:rsidRPr="00F836D0" w:rsidRDefault="00B10B27" w:rsidP="00F54DA7">
      <w:pPr>
        <w:spacing w:line="276" w:lineRule="auto"/>
        <w:ind w:left="567"/>
        <w:jc w:val="both"/>
        <w:rPr>
          <w:rFonts w:cs="Arial"/>
        </w:rPr>
      </w:pPr>
    </w:p>
    <w:p w:rsidR="00B10B27" w:rsidRPr="00C0223A" w:rsidRDefault="00B10B27" w:rsidP="00C0223A">
      <w:pPr>
        <w:numPr>
          <w:ilvl w:val="0"/>
          <w:numId w:val="2"/>
        </w:numPr>
        <w:tabs>
          <w:tab w:val="left" w:pos="3261"/>
        </w:tabs>
        <w:spacing w:after="240" w:line="276" w:lineRule="auto"/>
        <w:ind w:left="714" w:hanging="289"/>
        <w:jc w:val="both"/>
        <w:rPr>
          <w:rFonts w:cs="Arial"/>
        </w:rPr>
      </w:pPr>
      <w:r w:rsidRPr="00C0223A">
        <w:rPr>
          <w:rFonts w:cs="Arial"/>
        </w:rPr>
        <w:t>Fire safety/extinguisher usage;</w:t>
      </w:r>
    </w:p>
    <w:p w:rsidR="00B10B27" w:rsidRPr="00C0223A" w:rsidRDefault="00B10B27" w:rsidP="00C0223A">
      <w:pPr>
        <w:numPr>
          <w:ilvl w:val="0"/>
          <w:numId w:val="2"/>
        </w:numPr>
        <w:tabs>
          <w:tab w:val="left" w:pos="3261"/>
        </w:tabs>
        <w:spacing w:after="240" w:line="276" w:lineRule="auto"/>
        <w:ind w:left="714" w:hanging="289"/>
        <w:jc w:val="both"/>
        <w:rPr>
          <w:rFonts w:cs="Arial"/>
        </w:rPr>
      </w:pPr>
      <w:r w:rsidRPr="00C0223A">
        <w:rPr>
          <w:rFonts w:cs="Arial"/>
        </w:rPr>
        <w:t>UV skin cancer;</w:t>
      </w:r>
    </w:p>
    <w:p w:rsidR="00B10B27" w:rsidRPr="00C0223A" w:rsidRDefault="00B10B27" w:rsidP="00C0223A">
      <w:pPr>
        <w:numPr>
          <w:ilvl w:val="0"/>
          <w:numId w:val="2"/>
        </w:numPr>
        <w:tabs>
          <w:tab w:val="left" w:pos="3261"/>
        </w:tabs>
        <w:spacing w:after="240" w:line="276" w:lineRule="auto"/>
        <w:ind w:left="714" w:hanging="289"/>
        <w:jc w:val="both"/>
        <w:rPr>
          <w:rFonts w:cs="Arial"/>
        </w:rPr>
      </w:pPr>
      <w:r w:rsidRPr="00C0223A">
        <w:rPr>
          <w:rFonts w:cs="Arial"/>
        </w:rPr>
        <w:t>Manual Task;</w:t>
      </w:r>
    </w:p>
    <w:p w:rsidR="00B10B27" w:rsidRPr="00C0223A" w:rsidRDefault="00B10B27" w:rsidP="00C0223A">
      <w:pPr>
        <w:numPr>
          <w:ilvl w:val="0"/>
          <w:numId w:val="2"/>
        </w:numPr>
        <w:tabs>
          <w:tab w:val="left" w:pos="3261"/>
        </w:tabs>
        <w:spacing w:after="240" w:line="276" w:lineRule="auto"/>
        <w:ind w:left="714" w:hanging="289"/>
        <w:jc w:val="both"/>
        <w:rPr>
          <w:rFonts w:cs="Arial"/>
        </w:rPr>
      </w:pPr>
      <w:r w:rsidRPr="00C0223A">
        <w:rPr>
          <w:rFonts w:cs="Arial"/>
        </w:rPr>
        <w:t xml:space="preserve">First Aid; </w:t>
      </w:r>
    </w:p>
    <w:p w:rsidR="00B10B27" w:rsidRPr="00C0223A" w:rsidRDefault="00B10B27" w:rsidP="00C0223A">
      <w:pPr>
        <w:numPr>
          <w:ilvl w:val="0"/>
          <w:numId w:val="2"/>
        </w:numPr>
        <w:tabs>
          <w:tab w:val="left" w:pos="3261"/>
        </w:tabs>
        <w:spacing w:after="240" w:line="276" w:lineRule="auto"/>
        <w:ind w:left="714" w:hanging="289"/>
        <w:jc w:val="both"/>
        <w:rPr>
          <w:rFonts w:cs="Arial"/>
        </w:rPr>
      </w:pPr>
      <w:r w:rsidRPr="00C0223A">
        <w:rPr>
          <w:rFonts w:cs="Arial"/>
        </w:rPr>
        <w:t>Plant operating Competency and verification of Competency where required, including refresher courses; and</w:t>
      </w:r>
    </w:p>
    <w:p w:rsidR="00B10B27" w:rsidRPr="00C0223A" w:rsidRDefault="00B10B27" w:rsidP="00C0223A">
      <w:pPr>
        <w:numPr>
          <w:ilvl w:val="0"/>
          <w:numId w:val="2"/>
        </w:numPr>
        <w:tabs>
          <w:tab w:val="left" w:pos="3261"/>
        </w:tabs>
        <w:spacing w:line="276" w:lineRule="auto"/>
        <w:ind w:left="714" w:hanging="289"/>
        <w:jc w:val="both"/>
        <w:rPr>
          <w:rFonts w:cs="Arial"/>
        </w:rPr>
      </w:pPr>
      <w:r w:rsidRPr="00C0223A">
        <w:rPr>
          <w:rFonts w:cs="Arial"/>
        </w:rPr>
        <w:t>Other current health and safety issues.</w:t>
      </w:r>
    </w:p>
    <w:p w:rsidR="00B10B27" w:rsidRPr="00F836D0" w:rsidRDefault="00B10B27" w:rsidP="00F54DA7">
      <w:pPr>
        <w:spacing w:line="276" w:lineRule="auto"/>
        <w:ind w:left="567"/>
        <w:jc w:val="both"/>
        <w:rPr>
          <w:rFonts w:cs="Arial"/>
        </w:rPr>
      </w:pPr>
    </w:p>
    <w:p w:rsidR="00B10B27" w:rsidRDefault="00B10B27" w:rsidP="00C0223A">
      <w:pPr>
        <w:spacing w:line="276" w:lineRule="auto"/>
        <w:ind w:left="14" w:hanging="14"/>
        <w:jc w:val="both"/>
        <w:rPr>
          <w:rFonts w:cs="Arial"/>
        </w:rPr>
      </w:pPr>
      <w:r w:rsidRPr="00F836D0">
        <w:rPr>
          <w:rFonts w:cs="Arial"/>
        </w:rPr>
        <w:t xml:space="preserve">Specific plans and programs will be developed by </w:t>
      </w:r>
      <w:r>
        <w:rPr>
          <w:rFonts w:cs="Arial"/>
        </w:rPr>
        <w:t xml:space="preserve">the </w:t>
      </w:r>
      <w:r w:rsidR="00C52870">
        <w:rPr>
          <w:rFonts w:cs="Arial"/>
        </w:rPr>
        <w:t>Occupational Safety and Health C</w:t>
      </w:r>
      <w:r>
        <w:rPr>
          <w:rFonts w:cs="Arial"/>
        </w:rPr>
        <w:t>oordinator</w:t>
      </w:r>
      <w:r w:rsidRPr="00F836D0">
        <w:rPr>
          <w:rFonts w:cs="Arial"/>
        </w:rPr>
        <w:t xml:space="preserve"> </w:t>
      </w:r>
      <w:r>
        <w:rPr>
          <w:rFonts w:cs="Arial"/>
        </w:rPr>
        <w:t xml:space="preserve">and </w:t>
      </w:r>
      <w:r w:rsidRPr="00F836D0">
        <w:rPr>
          <w:rFonts w:cs="Arial"/>
        </w:rPr>
        <w:t>Management, to facilitate the coordination and timely completion of required safety training. These plans will also highlight where specific retraining is necessary.</w:t>
      </w:r>
    </w:p>
    <w:p w:rsidR="00B10B27" w:rsidRDefault="00B10B27" w:rsidP="00F54DA7">
      <w:pPr>
        <w:spacing w:before="360" w:after="120" w:line="276" w:lineRule="auto"/>
        <w:jc w:val="both"/>
        <w:rPr>
          <w:rFonts w:cs="Arial"/>
          <w:b/>
          <w:bCs/>
        </w:rPr>
      </w:pPr>
      <w:bookmarkStart w:id="98" w:name="_Toc420483194"/>
      <w:bookmarkStart w:id="99" w:name="_Toc501420292"/>
      <w:r w:rsidRPr="006B2C02">
        <w:rPr>
          <w:rFonts w:cs="Arial"/>
          <w:b/>
          <w:bCs/>
        </w:rPr>
        <w:t>Hazard Identification, Evaluation and Control</w:t>
      </w:r>
      <w:bookmarkEnd w:id="98"/>
      <w:bookmarkEnd w:id="99"/>
    </w:p>
    <w:p w:rsidR="00B10B27" w:rsidRDefault="00B10B27" w:rsidP="00F54DA7">
      <w:pPr>
        <w:pStyle w:val="Heading3"/>
        <w:numPr>
          <w:ilvl w:val="0"/>
          <w:numId w:val="0"/>
        </w:numPr>
        <w:spacing w:line="276" w:lineRule="auto"/>
        <w:ind w:left="720" w:hanging="709"/>
        <w:rPr>
          <w:rFonts w:cs="Arial"/>
          <w:bCs/>
          <w:sz w:val="20"/>
        </w:rPr>
      </w:pPr>
      <w:bookmarkStart w:id="100" w:name="_Toc420483195"/>
      <w:bookmarkStart w:id="101" w:name="_Toc426255050"/>
      <w:bookmarkStart w:id="102" w:name="_Toc433002449"/>
      <w:bookmarkStart w:id="103" w:name="_Toc433183276"/>
      <w:bookmarkStart w:id="104" w:name="_Toc501420293"/>
      <w:r w:rsidRPr="00F836D0">
        <w:rPr>
          <w:rFonts w:cs="Arial"/>
          <w:bCs/>
          <w:sz w:val="20"/>
        </w:rPr>
        <w:t>Identification of Hazards</w:t>
      </w:r>
      <w:bookmarkEnd w:id="100"/>
      <w:bookmarkEnd w:id="101"/>
      <w:bookmarkEnd w:id="102"/>
      <w:bookmarkEnd w:id="103"/>
      <w:bookmarkEnd w:id="104"/>
    </w:p>
    <w:p w:rsidR="00B10B27" w:rsidRDefault="00B10B27" w:rsidP="00E530EB">
      <w:pPr>
        <w:spacing w:line="276" w:lineRule="auto"/>
        <w:jc w:val="both"/>
        <w:rPr>
          <w:rFonts w:cs="Arial"/>
        </w:rPr>
      </w:pPr>
      <w:r>
        <w:rPr>
          <w:rFonts w:cs="Arial"/>
        </w:rPr>
        <w:t>R</w:t>
      </w:r>
      <w:r w:rsidRPr="00F836D0">
        <w:rPr>
          <w:rFonts w:cs="Arial"/>
        </w:rPr>
        <w:t>ecogni</w:t>
      </w:r>
      <w:r>
        <w:rPr>
          <w:rFonts w:cs="Arial"/>
        </w:rPr>
        <w:t xml:space="preserve">tion, </w:t>
      </w:r>
      <w:r w:rsidRPr="00F836D0">
        <w:rPr>
          <w:rFonts w:cs="Arial"/>
        </w:rPr>
        <w:t xml:space="preserve">identification, evaluation and control of hazards </w:t>
      </w:r>
      <w:proofErr w:type="gramStart"/>
      <w:r w:rsidRPr="00F836D0">
        <w:rPr>
          <w:rFonts w:cs="Arial"/>
        </w:rPr>
        <w:t>is</w:t>
      </w:r>
      <w:proofErr w:type="gramEnd"/>
      <w:r w:rsidRPr="00F836D0">
        <w:rPr>
          <w:rFonts w:cs="Arial"/>
        </w:rPr>
        <w:t xml:space="preserve"> </w:t>
      </w:r>
      <w:r>
        <w:rPr>
          <w:rFonts w:cs="Arial"/>
        </w:rPr>
        <w:t xml:space="preserve">a </w:t>
      </w:r>
      <w:r w:rsidRPr="00F836D0">
        <w:rPr>
          <w:rFonts w:cs="Arial"/>
        </w:rPr>
        <w:t xml:space="preserve">vital </w:t>
      </w:r>
      <w:r>
        <w:rPr>
          <w:rFonts w:cs="Arial"/>
        </w:rPr>
        <w:t xml:space="preserve">element of a successful </w:t>
      </w:r>
      <w:r w:rsidRPr="00F836D0">
        <w:rPr>
          <w:rFonts w:cs="Arial"/>
        </w:rPr>
        <w:t>safety</w:t>
      </w:r>
      <w:r>
        <w:rPr>
          <w:rFonts w:cs="Arial"/>
        </w:rPr>
        <w:t xml:space="preserve"> and health</w:t>
      </w:r>
      <w:r w:rsidRPr="00F836D0">
        <w:rPr>
          <w:rFonts w:cs="Arial"/>
        </w:rPr>
        <w:t xml:space="preserve"> program. </w:t>
      </w:r>
      <w:r>
        <w:rPr>
          <w:rFonts w:cs="Arial"/>
        </w:rPr>
        <w:t>I</w:t>
      </w:r>
      <w:r w:rsidRPr="00F836D0">
        <w:rPr>
          <w:rFonts w:cs="Arial"/>
        </w:rPr>
        <w:t>nitiatives will be i</w:t>
      </w:r>
      <w:r>
        <w:rPr>
          <w:rFonts w:cs="Arial"/>
        </w:rPr>
        <w:t>mplemented</w:t>
      </w:r>
      <w:r w:rsidRPr="00F836D0">
        <w:rPr>
          <w:rFonts w:cs="Arial"/>
        </w:rPr>
        <w:t xml:space="preserve"> to continually identify, evaluate and control hazards.</w:t>
      </w:r>
    </w:p>
    <w:p w:rsidR="00723283" w:rsidRDefault="00723283" w:rsidP="00E530EB">
      <w:pPr>
        <w:spacing w:line="276" w:lineRule="auto"/>
        <w:jc w:val="both"/>
        <w:rPr>
          <w:rFonts w:cs="Arial"/>
        </w:rPr>
      </w:pPr>
    </w:p>
    <w:p w:rsidR="00B10B27" w:rsidRDefault="00B10B27" w:rsidP="00E530EB">
      <w:pPr>
        <w:spacing w:line="276" w:lineRule="auto"/>
        <w:jc w:val="both"/>
        <w:rPr>
          <w:rFonts w:cs="Arial"/>
        </w:rPr>
      </w:pPr>
      <w:r w:rsidRPr="00F836D0">
        <w:rPr>
          <w:rFonts w:cs="Arial"/>
        </w:rPr>
        <w:t>Important initiatives in this area will include:</w:t>
      </w:r>
    </w:p>
    <w:p w:rsidR="00B10B27" w:rsidRPr="00723283" w:rsidRDefault="00B10B27" w:rsidP="00723283">
      <w:pPr>
        <w:spacing w:line="276" w:lineRule="auto"/>
        <w:jc w:val="both"/>
        <w:rPr>
          <w:rFonts w:cs="Arial"/>
        </w:rPr>
      </w:pPr>
    </w:p>
    <w:p w:rsidR="00B10B27" w:rsidRDefault="00B10B27" w:rsidP="00C0223A">
      <w:pPr>
        <w:numPr>
          <w:ilvl w:val="0"/>
          <w:numId w:val="2"/>
        </w:numPr>
        <w:tabs>
          <w:tab w:val="left" w:pos="3261"/>
        </w:tabs>
        <w:spacing w:after="240" w:line="276" w:lineRule="auto"/>
        <w:ind w:left="714" w:hanging="289"/>
        <w:jc w:val="both"/>
        <w:rPr>
          <w:rFonts w:cs="Arial"/>
        </w:rPr>
      </w:pPr>
      <w:r w:rsidRPr="00F836D0">
        <w:rPr>
          <w:rFonts w:cs="Arial"/>
        </w:rPr>
        <w:t xml:space="preserve">Development, implementation and ongoing improvement of formal hazard </w:t>
      </w:r>
      <w:r w:rsidRPr="0051622E">
        <w:rPr>
          <w:rFonts w:cs="Arial"/>
        </w:rPr>
        <w:t>inspection processes for each workplace</w:t>
      </w:r>
      <w:hyperlink r:id="rId9" w:history="1">
        <w:r w:rsidRPr="00C0223A">
          <w:rPr>
            <w:rFonts w:cs="Arial"/>
          </w:rPr>
          <w:t>.</w:t>
        </w:r>
      </w:hyperlink>
    </w:p>
    <w:p w:rsidR="00B10B27" w:rsidRDefault="00B10B27" w:rsidP="00C0223A">
      <w:pPr>
        <w:numPr>
          <w:ilvl w:val="0"/>
          <w:numId w:val="2"/>
        </w:numPr>
        <w:tabs>
          <w:tab w:val="left" w:pos="3261"/>
        </w:tabs>
        <w:spacing w:after="240" w:line="276" w:lineRule="auto"/>
        <w:ind w:left="714" w:hanging="289"/>
        <w:jc w:val="both"/>
        <w:rPr>
          <w:rFonts w:cs="Arial"/>
        </w:rPr>
      </w:pPr>
      <w:r w:rsidRPr="00F836D0">
        <w:rPr>
          <w:rFonts w:cs="Arial"/>
        </w:rPr>
        <w:t>Ongoing training for all staff in hazard identification and evaluation processes</w:t>
      </w:r>
      <w:r w:rsidR="003E0CA0">
        <w:rPr>
          <w:rFonts w:cs="Arial"/>
        </w:rPr>
        <w:t xml:space="preserve"> (through Job Safety Analyses)</w:t>
      </w:r>
      <w:r w:rsidRPr="00F836D0">
        <w:rPr>
          <w:rFonts w:cs="Arial"/>
        </w:rPr>
        <w:t>.</w:t>
      </w:r>
    </w:p>
    <w:p w:rsidR="00B10B27" w:rsidRDefault="00B10B27" w:rsidP="00C0223A">
      <w:pPr>
        <w:numPr>
          <w:ilvl w:val="0"/>
          <w:numId w:val="2"/>
        </w:numPr>
        <w:tabs>
          <w:tab w:val="left" w:pos="3261"/>
        </w:tabs>
        <w:spacing w:after="240" w:line="276" w:lineRule="auto"/>
        <w:ind w:left="714" w:hanging="289"/>
        <w:jc w:val="both"/>
        <w:rPr>
          <w:rFonts w:cs="Arial"/>
        </w:rPr>
      </w:pPr>
      <w:r w:rsidRPr="00F836D0">
        <w:rPr>
          <w:rFonts w:cs="Arial"/>
        </w:rPr>
        <w:t>Communication with other Local Governments, Industry and State/Federal agencies.</w:t>
      </w:r>
    </w:p>
    <w:p w:rsidR="00B10B27" w:rsidRDefault="00B10B27" w:rsidP="00C0223A">
      <w:pPr>
        <w:numPr>
          <w:ilvl w:val="0"/>
          <w:numId w:val="2"/>
        </w:numPr>
        <w:tabs>
          <w:tab w:val="left" w:pos="3261"/>
        </w:tabs>
        <w:spacing w:after="240" w:line="276" w:lineRule="auto"/>
        <w:ind w:left="714" w:hanging="289"/>
        <w:jc w:val="both"/>
        <w:rPr>
          <w:rFonts w:cs="Arial"/>
        </w:rPr>
      </w:pPr>
      <w:r w:rsidRPr="00F836D0">
        <w:rPr>
          <w:rFonts w:cs="Arial"/>
        </w:rPr>
        <w:lastRenderedPageBreak/>
        <w:t>The thorough examination of all accident/incidents to determine trends and hazards</w:t>
      </w:r>
      <w:r>
        <w:rPr>
          <w:rFonts w:cs="Arial"/>
        </w:rPr>
        <w:t xml:space="preserve"> that require further management</w:t>
      </w:r>
      <w:r w:rsidRPr="00F836D0">
        <w:rPr>
          <w:rFonts w:cs="Arial"/>
        </w:rPr>
        <w:t>.</w:t>
      </w:r>
    </w:p>
    <w:p w:rsidR="00B10B27" w:rsidRDefault="00AA312F" w:rsidP="00C0223A">
      <w:pPr>
        <w:numPr>
          <w:ilvl w:val="0"/>
          <w:numId w:val="2"/>
        </w:numPr>
        <w:tabs>
          <w:tab w:val="left" w:pos="3261"/>
        </w:tabs>
        <w:spacing w:after="240" w:line="276" w:lineRule="auto"/>
        <w:ind w:left="714" w:hanging="289"/>
        <w:jc w:val="both"/>
        <w:rPr>
          <w:rFonts w:cs="Arial"/>
        </w:rPr>
      </w:pPr>
      <w:r>
        <w:rPr>
          <w:rFonts w:cs="Arial"/>
        </w:rPr>
        <w:t>Promotion and encouragement of effective hazard reporting and control implementation.</w:t>
      </w:r>
    </w:p>
    <w:p w:rsidR="00B10B27" w:rsidRDefault="00B10B27" w:rsidP="00C0223A">
      <w:pPr>
        <w:numPr>
          <w:ilvl w:val="0"/>
          <w:numId w:val="2"/>
        </w:numPr>
        <w:tabs>
          <w:tab w:val="left" w:pos="3261"/>
        </w:tabs>
        <w:spacing w:after="240" w:line="276" w:lineRule="auto"/>
        <w:ind w:left="714" w:hanging="289"/>
        <w:jc w:val="both"/>
        <w:rPr>
          <w:rFonts w:cs="Arial"/>
        </w:rPr>
      </w:pPr>
      <w:r w:rsidRPr="00F836D0">
        <w:rPr>
          <w:rFonts w:cs="Arial"/>
        </w:rPr>
        <w:t>Development of Risk Registers.</w:t>
      </w:r>
    </w:p>
    <w:p w:rsidR="00AA312F" w:rsidRPr="007534CD" w:rsidRDefault="00AA312F" w:rsidP="007534CD">
      <w:pPr>
        <w:spacing w:before="360" w:after="120" w:line="276" w:lineRule="auto"/>
        <w:jc w:val="both"/>
        <w:rPr>
          <w:rFonts w:cs="Arial"/>
          <w:b/>
          <w:bCs/>
        </w:rPr>
      </w:pPr>
      <w:r w:rsidRPr="007534CD">
        <w:rPr>
          <w:rFonts w:cs="Arial"/>
          <w:b/>
          <w:bCs/>
        </w:rPr>
        <w:t>Risk Evaluation</w:t>
      </w:r>
      <w:r w:rsidR="00EB06FD" w:rsidRPr="007534CD">
        <w:rPr>
          <w:rFonts w:cs="Arial"/>
          <w:b/>
          <w:bCs/>
        </w:rPr>
        <w:t>/</w:t>
      </w:r>
      <w:r w:rsidRPr="007534CD">
        <w:rPr>
          <w:rFonts w:cs="Arial"/>
          <w:b/>
          <w:bCs/>
        </w:rPr>
        <w:t>Analysis</w:t>
      </w:r>
    </w:p>
    <w:p w:rsidR="00AA312F" w:rsidRPr="001168EE" w:rsidRDefault="001168EE" w:rsidP="00F54DA7">
      <w:pPr>
        <w:spacing w:line="276" w:lineRule="auto"/>
        <w:jc w:val="both"/>
        <w:rPr>
          <w:rFonts w:cs="Arial"/>
        </w:rPr>
      </w:pPr>
      <w:r w:rsidRPr="001168EE">
        <w:rPr>
          <w:rFonts w:cs="Arial"/>
        </w:rPr>
        <w:t>A</w:t>
      </w:r>
      <w:r w:rsidR="00AA312F" w:rsidRPr="001168EE">
        <w:rPr>
          <w:rFonts w:cs="Arial"/>
        </w:rPr>
        <w:t>ll significant hazards/risk exposures will be listed in the EMRC Risk Register. The risk ranking or evaluation matrix will underpin the evaluation process and key employees will be trained in the proper use of this risk-ranking tool.</w:t>
      </w:r>
    </w:p>
    <w:p w:rsidR="00AA312F" w:rsidRPr="001168EE" w:rsidRDefault="00AA312F" w:rsidP="00F54DA7">
      <w:pPr>
        <w:spacing w:line="276" w:lineRule="auto"/>
        <w:jc w:val="both"/>
        <w:rPr>
          <w:rFonts w:cs="Arial"/>
        </w:rPr>
      </w:pPr>
    </w:p>
    <w:p w:rsidR="00614FF9" w:rsidRPr="007534CD" w:rsidRDefault="001168EE" w:rsidP="007534CD">
      <w:pPr>
        <w:spacing w:line="276" w:lineRule="auto"/>
        <w:jc w:val="both"/>
        <w:rPr>
          <w:rFonts w:cs="Arial"/>
        </w:rPr>
      </w:pPr>
      <w:r w:rsidRPr="001168EE">
        <w:rPr>
          <w:rFonts w:cs="Arial"/>
        </w:rPr>
        <w:t xml:space="preserve">EMRC Management, supported by the Safety Advisory Committee </w:t>
      </w:r>
      <w:r w:rsidR="001A7F02">
        <w:rPr>
          <w:rFonts w:cs="Arial"/>
        </w:rPr>
        <w:t>is</w:t>
      </w:r>
      <w:r w:rsidRPr="001168EE">
        <w:rPr>
          <w:rFonts w:cs="Arial"/>
        </w:rPr>
        <w:t xml:space="preserve"> responsible for the </w:t>
      </w:r>
      <w:r w:rsidR="00AA312F" w:rsidRPr="001168EE">
        <w:rPr>
          <w:rFonts w:cs="Arial"/>
        </w:rPr>
        <w:t xml:space="preserve">ongoing </w:t>
      </w:r>
      <w:r w:rsidRPr="001168EE">
        <w:rPr>
          <w:rFonts w:cs="Arial"/>
        </w:rPr>
        <w:t xml:space="preserve">  </w:t>
      </w:r>
      <w:r w:rsidR="00AA312F" w:rsidRPr="001168EE">
        <w:rPr>
          <w:rFonts w:cs="Arial"/>
        </w:rPr>
        <w:t>evaluation and analysis</w:t>
      </w:r>
      <w:r w:rsidRPr="001168EE">
        <w:rPr>
          <w:rFonts w:cs="Arial"/>
        </w:rPr>
        <w:t xml:space="preserve"> of inherent risk with in EMRC</w:t>
      </w:r>
      <w:r w:rsidR="00AA312F" w:rsidRPr="001168EE">
        <w:rPr>
          <w:rFonts w:cs="Arial"/>
        </w:rPr>
        <w:t>.</w:t>
      </w:r>
      <w:bookmarkStart w:id="105" w:name="_Toc420483197"/>
      <w:bookmarkStart w:id="106" w:name="_Toc426255052"/>
      <w:bookmarkStart w:id="107" w:name="_Toc433002451"/>
      <w:bookmarkStart w:id="108" w:name="_Toc433183278"/>
      <w:bookmarkStart w:id="109" w:name="_Toc501420295"/>
    </w:p>
    <w:p w:rsidR="00614FF9" w:rsidRDefault="00614FF9" w:rsidP="007534CD">
      <w:pPr>
        <w:spacing w:before="360" w:after="120" w:line="276" w:lineRule="auto"/>
        <w:jc w:val="both"/>
        <w:rPr>
          <w:rFonts w:cs="Arial"/>
          <w:b/>
          <w:bCs/>
        </w:rPr>
      </w:pPr>
      <w:r w:rsidRPr="00F836D0">
        <w:rPr>
          <w:rFonts w:cs="Arial"/>
          <w:b/>
          <w:bCs/>
        </w:rPr>
        <w:t>Risk Control Strategies</w:t>
      </w:r>
      <w:bookmarkEnd w:id="105"/>
      <w:bookmarkEnd w:id="106"/>
      <w:bookmarkEnd w:id="107"/>
      <w:bookmarkEnd w:id="108"/>
      <w:bookmarkEnd w:id="109"/>
    </w:p>
    <w:p w:rsidR="00614FF9" w:rsidRDefault="008252DC" w:rsidP="00F54DA7">
      <w:pPr>
        <w:spacing w:line="276" w:lineRule="auto"/>
        <w:jc w:val="both"/>
        <w:rPr>
          <w:rFonts w:cs="Arial"/>
        </w:rPr>
      </w:pPr>
      <w:r>
        <w:rPr>
          <w:rFonts w:cs="Arial"/>
        </w:rPr>
        <w:t xml:space="preserve">The </w:t>
      </w:r>
      <w:r w:rsidR="00614FF9">
        <w:rPr>
          <w:rFonts w:cs="Arial"/>
        </w:rPr>
        <w:t>EMRC</w:t>
      </w:r>
      <w:r w:rsidR="00614FF9" w:rsidRPr="00F836D0">
        <w:rPr>
          <w:rFonts w:cs="Arial"/>
        </w:rPr>
        <w:t xml:space="preserve"> will control hazards u</w:t>
      </w:r>
      <w:r w:rsidR="00614FF9">
        <w:rPr>
          <w:rFonts w:cs="Arial"/>
        </w:rPr>
        <w:t>sing</w:t>
      </w:r>
      <w:r w:rsidR="00614FF9" w:rsidRPr="00F836D0">
        <w:rPr>
          <w:rFonts w:cs="Arial"/>
        </w:rPr>
        <w:t xml:space="preserve"> the </w:t>
      </w:r>
      <w:r w:rsidR="00614FF9">
        <w:rPr>
          <w:rFonts w:cs="Arial"/>
        </w:rPr>
        <w:t>Hierarchy of Controls M</w:t>
      </w:r>
      <w:r w:rsidR="00614FF9" w:rsidRPr="00F836D0">
        <w:rPr>
          <w:rFonts w:cs="Arial"/>
        </w:rPr>
        <w:t>odel as follows:</w:t>
      </w:r>
    </w:p>
    <w:p w:rsidR="00614FF9" w:rsidRDefault="00614FF9" w:rsidP="00F54DA7">
      <w:pPr>
        <w:spacing w:line="276" w:lineRule="auto"/>
        <w:jc w:val="both"/>
        <w:rPr>
          <w:rFonts w:cs="Arial"/>
        </w:rPr>
      </w:pPr>
    </w:p>
    <w:p w:rsidR="00614FF9" w:rsidRDefault="00614FF9" w:rsidP="00F54DA7">
      <w:pPr>
        <w:pStyle w:val="ListParagraph"/>
        <w:numPr>
          <w:ilvl w:val="0"/>
          <w:numId w:val="8"/>
        </w:numPr>
        <w:spacing w:line="276" w:lineRule="auto"/>
      </w:pPr>
      <w:r>
        <w:t>Elimination</w:t>
      </w:r>
    </w:p>
    <w:p w:rsidR="00614FF9" w:rsidRDefault="00614FF9" w:rsidP="00F54DA7">
      <w:pPr>
        <w:pStyle w:val="ListParagraph"/>
        <w:numPr>
          <w:ilvl w:val="0"/>
          <w:numId w:val="8"/>
        </w:numPr>
        <w:spacing w:line="276" w:lineRule="auto"/>
      </w:pPr>
      <w:r>
        <w:t>Substitution</w:t>
      </w:r>
    </w:p>
    <w:p w:rsidR="00614FF9" w:rsidRDefault="00614FF9" w:rsidP="00F54DA7">
      <w:pPr>
        <w:pStyle w:val="ListParagraph"/>
        <w:numPr>
          <w:ilvl w:val="0"/>
          <w:numId w:val="8"/>
        </w:numPr>
        <w:spacing w:line="276" w:lineRule="auto"/>
      </w:pPr>
      <w:r>
        <w:t>Isolation</w:t>
      </w:r>
    </w:p>
    <w:p w:rsidR="00614FF9" w:rsidRDefault="00614FF9" w:rsidP="00F54DA7">
      <w:pPr>
        <w:pStyle w:val="ListParagraph"/>
        <w:numPr>
          <w:ilvl w:val="0"/>
          <w:numId w:val="8"/>
        </w:numPr>
        <w:spacing w:line="276" w:lineRule="auto"/>
      </w:pPr>
      <w:r>
        <w:t>Engineering</w:t>
      </w:r>
    </w:p>
    <w:p w:rsidR="00614FF9" w:rsidRDefault="00614FF9" w:rsidP="00F54DA7">
      <w:pPr>
        <w:pStyle w:val="ListParagraph"/>
        <w:numPr>
          <w:ilvl w:val="0"/>
          <w:numId w:val="8"/>
        </w:numPr>
        <w:spacing w:line="276" w:lineRule="auto"/>
      </w:pPr>
      <w:r>
        <w:t>Organisational</w:t>
      </w:r>
    </w:p>
    <w:p w:rsidR="00614FF9" w:rsidRDefault="00614FF9" w:rsidP="00F54DA7">
      <w:pPr>
        <w:pStyle w:val="ListParagraph"/>
        <w:numPr>
          <w:ilvl w:val="0"/>
          <w:numId w:val="8"/>
        </w:numPr>
        <w:spacing w:line="276" w:lineRule="auto"/>
      </w:pPr>
      <w:r>
        <w:t xml:space="preserve">Procedures </w:t>
      </w:r>
    </w:p>
    <w:p w:rsidR="00614FF9" w:rsidRDefault="00EB06FD" w:rsidP="00F54DA7">
      <w:pPr>
        <w:pStyle w:val="ListParagraph"/>
        <w:numPr>
          <w:ilvl w:val="0"/>
          <w:numId w:val="8"/>
        </w:numPr>
        <w:spacing w:line="276" w:lineRule="auto"/>
      </w:pPr>
      <w:r>
        <w:t>PPE/</w:t>
      </w:r>
      <w:r w:rsidR="00614FF9">
        <w:t>PPC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26"/>
        <w:gridCol w:w="3510"/>
      </w:tblGrid>
      <w:tr w:rsidR="00132C75" w:rsidTr="00CD2C99">
        <w:trPr>
          <w:trHeight w:val="759"/>
        </w:trPr>
        <w:tc>
          <w:tcPr>
            <w:tcW w:w="1101" w:type="dxa"/>
            <w:vAlign w:val="center"/>
          </w:tcPr>
          <w:p w:rsidR="00132C75" w:rsidRPr="00132C75" w:rsidRDefault="00132C75" w:rsidP="00CD2C99">
            <w:pPr>
              <w:jc w:val="both"/>
              <w:rPr>
                <w:b/>
              </w:rPr>
            </w:pPr>
            <w:r>
              <w:rPr>
                <w:b/>
                <w:noProof/>
                <w:color w:val="00B050"/>
                <w:lang w:eastAsia="en-AU"/>
              </w:rPr>
              <mc:AlternateContent>
                <mc:Choice Requires="wps">
                  <w:drawing>
                    <wp:anchor distT="0" distB="0" distL="114300" distR="114300" simplePos="0" relativeHeight="251659264" behindDoc="0" locked="0" layoutInCell="1" allowOverlap="1" wp14:anchorId="1691B130" wp14:editId="6E472D7D">
                      <wp:simplePos x="0" y="0"/>
                      <wp:positionH relativeFrom="column">
                        <wp:posOffset>329565</wp:posOffset>
                      </wp:positionH>
                      <wp:positionV relativeFrom="paragraph">
                        <wp:posOffset>461010</wp:posOffset>
                      </wp:positionV>
                      <wp:extent cx="19050" cy="2533650"/>
                      <wp:effectExtent l="95250" t="38100" r="95250" b="57150"/>
                      <wp:wrapNone/>
                      <wp:docPr id="4" name="Straight Arrow Connector 4"/>
                      <wp:cNvGraphicFramePr/>
                      <a:graphic xmlns:a="http://schemas.openxmlformats.org/drawingml/2006/main">
                        <a:graphicData uri="http://schemas.microsoft.com/office/word/2010/wordprocessingShape">
                          <wps:wsp>
                            <wps:cNvCnPr/>
                            <wps:spPr>
                              <a:xfrm flipH="1">
                                <a:off x="0" y="0"/>
                                <a:ext cx="19050" cy="2533650"/>
                              </a:xfrm>
                              <a:prstGeom prst="straightConnector1">
                                <a:avLst/>
                              </a:prstGeom>
                              <a:ln w="5715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95pt;margin-top:36.3pt;width:1.5pt;height:19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" strokecolor="#00b050" strokeweight="4.5pt">
                      <v:stroke startarrow="block" endarrow="block"/>
                    </v:shape>
                  </w:pict>
                </mc:Fallback>
              </mc:AlternateContent>
            </w:r>
            <w:r w:rsidRPr="00132C75">
              <w:rPr>
                <w:b/>
                <w:color w:val="00B050"/>
              </w:rPr>
              <w:t>Most Effective</w:t>
            </w:r>
          </w:p>
        </w:tc>
        <w:tc>
          <w:tcPr>
            <w:tcW w:w="3969" w:type="dxa"/>
            <w:vMerge w:val="restart"/>
          </w:tcPr>
          <w:p w:rsidR="00132C75" w:rsidRDefault="00132C75" w:rsidP="00CD2C99">
            <w:pPr>
              <w:jc w:val="both"/>
            </w:pPr>
            <w:r>
              <w:rPr>
                <w:noProof/>
                <w:lang w:eastAsia="en-AU"/>
              </w:rPr>
              <w:drawing>
                <wp:inline distT="0" distB="0" distL="0" distR="0" wp14:anchorId="3BA9174F" wp14:editId="60F01820">
                  <wp:extent cx="2981325" cy="3390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80953" cy="3390477"/>
                          </a:xfrm>
                          <a:prstGeom prst="rect">
                            <a:avLst/>
                          </a:prstGeom>
                        </pic:spPr>
                      </pic:pic>
                    </a:graphicData>
                  </a:graphic>
                </wp:inline>
              </w:drawing>
            </w:r>
          </w:p>
        </w:tc>
        <w:tc>
          <w:tcPr>
            <w:tcW w:w="4500" w:type="dxa"/>
            <w:vAlign w:val="center"/>
          </w:tcPr>
          <w:p w:rsidR="00132C75" w:rsidRPr="00F54DA7" w:rsidRDefault="00132C75" w:rsidP="00CD2C99">
            <w:pPr>
              <w:spacing w:line="276" w:lineRule="auto"/>
              <w:jc w:val="both"/>
              <w:rPr>
                <w:sz w:val="20"/>
                <w:szCs w:val="20"/>
              </w:rPr>
            </w:pPr>
            <w:r w:rsidRPr="00F54DA7">
              <w:rPr>
                <w:b/>
                <w:sz w:val="20"/>
                <w:szCs w:val="20"/>
              </w:rPr>
              <w:t>Elimination</w:t>
            </w:r>
            <w:r w:rsidRPr="00F54DA7">
              <w:rPr>
                <w:sz w:val="20"/>
                <w:szCs w:val="20"/>
              </w:rPr>
              <w:t xml:space="preserve"> – Eliminate the hazard</w:t>
            </w:r>
          </w:p>
        </w:tc>
      </w:tr>
      <w:tr w:rsidR="00132C75" w:rsidTr="00CD2C99">
        <w:trPr>
          <w:trHeight w:val="759"/>
        </w:trPr>
        <w:tc>
          <w:tcPr>
            <w:tcW w:w="1101" w:type="dxa"/>
            <w:vMerge w:val="restart"/>
            <w:vAlign w:val="center"/>
          </w:tcPr>
          <w:p w:rsidR="00132C75" w:rsidRDefault="00132C75" w:rsidP="00CD2C99">
            <w:pPr>
              <w:jc w:val="both"/>
            </w:pPr>
          </w:p>
        </w:tc>
        <w:tc>
          <w:tcPr>
            <w:tcW w:w="3969" w:type="dxa"/>
            <w:vMerge/>
          </w:tcPr>
          <w:p w:rsidR="00132C75" w:rsidRDefault="00132C75" w:rsidP="00CD2C99">
            <w:pPr>
              <w:jc w:val="both"/>
            </w:pPr>
          </w:p>
        </w:tc>
        <w:tc>
          <w:tcPr>
            <w:tcW w:w="4500" w:type="dxa"/>
            <w:vAlign w:val="center"/>
          </w:tcPr>
          <w:p w:rsidR="00132C75" w:rsidRPr="00F54DA7" w:rsidRDefault="00132C75" w:rsidP="00CD2C99">
            <w:pPr>
              <w:spacing w:line="276" w:lineRule="auto"/>
              <w:jc w:val="both"/>
              <w:rPr>
                <w:sz w:val="20"/>
                <w:szCs w:val="20"/>
              </w:rPr>
            </w:pPr>
            <w:r w:rsidRPr="00F54DA7">
              <w:rPr>
                <w:b/>
                <w:sz w:val="20"/>
                <w:szCs w:val="20"/>
              </w:rPr>
              <w:t>Substitution</w:t>
            </w:r>
            <w:r w:rsidRPr="00F54DA7">
              <w:rPr>
                <w:sz w:val="20"/>
                <w:szCs w:val="20"/>
              </w:rPr>
              <w:t xml:space="preserve"> – Use processes, tools or chemicals with lower risk impact</w:t>
            </w:r>
          </w:p>
        </w:tc>
      </w:tr>
      <w:tr w:rsidR="00132C75" w:rsidTr="00CD2C99">
        <w:trPr>
          <w:trHeight w:val="759"/>
        </w:trPr>
        <w:tc>
          <w:tcPr>
            <w:tcW w:w="1101" w:type="dxa"/>
            <w:vMerge/>
            <w:vAlign w:val="center"/>
          </w:tcPr>
          <w:p w:rsidR="00132C75" w:rsidRDefault="00132C75" w:rsidP="00CD2C99">
            <w:pPr>
              <w:jc w:val="both"/>
            </w:pPr>
          </w:p>
        </w:tc>
        <w:tc>
          <w:tcPr>
            <w:tcW w:w="3969" w:type="dxa"/>
            <w:vMerge/>
          </w:tcPr>
          <w:p w:rsidR="00132C75" w:rsidRDefault="00132C75" w:rsidP="00CD2C99">
            <w:pPr>
              <w:jc w:val="both"/>
            </w:pPr>
          </w:p>
        </w:tc>
        <w:tc>
          <w:tcPr>
            <w:tcW w:w="4500" w:type="dxa"/>
            <w:vAlign w:val="center"/>
          </w:tcPr>
          <w:p w:rsidR="00132C75" w:rsidRPr="00F54DA7" w:rsidRDefault="00132C75" w:rsidP="00CD2C99">
            <w:pPr>
              <w:spacing w:line="276" w:lineRule="auto"/>
              <w:jc w:val="both"/>
              <w:rPr>
                <w:sz w:val="20"/>
                <w:szCs w:val="20"/>
              </w:rPr>
            </w:pPr>
            <w:r w:rsidRPr="00F54DA7">
              <w:rPr>
                <w:b/>
                <w:sz w:val="20"/>
                <w:szCs w:val="20"/>
              </w:rPr>
              <w:t>Isolation</w:t>
            </w:r>
            <w:r w:rsidRPr="00F54DA7">
              <w:rPr>
                <w:sz w:val="20"/>
                <w:szCs w:val="20"/>
              </w:rPr>
              <w:t xml:space="preserve"> – Segregate hazards from the work environment</w:t>
            </w:r>
          </w:p>
        </w:tc>
      </w:tr>
      <w:tr w:rsidR="00132C75" w:rsidTr="00CD2C99">
        <w:trPr>
          <w:trHeight w:val="759"/>
        </w:trPr>
        <w:tc>
          <w:tcPr>
            <w:tcW w:w="1101" w:type="dxa"/>
            <w:vMerge/>
            <w:vAlign w:val="center"/>
          </w:tcPr>
          <w:p w:rsidR="00132C75" w:rsidRDefault="00132C75" w:rsidP="00CD2C99">
            <w:pPr>
              <w:jc w:val="both"/>
            </w:pPr>
          </w:p>
        </w:tc>
        <w:tc>
          <w:tcPr>
            <w:tcW w:w="3969" w:type="dxa"/>
            <w:vMerge/>
          </w:tcPr>
          <w:p w:rsidR="00132C75" w:rsidRDefault="00132C75" w:rsidP="00CD2C99">
            <w:pPr>
              <w:jc w:val="both"/>
            </w:pPr>
          </w:p>
        </w:tc>
        <w:tc>
          <w:tcPr>
            <w:tcW w:w="4500" w:type="dxa"/>
            <w:vAlign w:val="center"/>
          </w:tcPr>
          <w:p w:rsidR="00132C75" w:rsidRPr="00F54DA7" w:rsidRDefault="00132C75" w:rsidP="00CD2C99">
            <w:pPr>
              <w:spacing w:line="276" w:lineRule="auto"/>
              <w:jc w:val="both"/>
              <w:rPr>
                <w:sz w:val="20"/>
                <w:szCs w:val="20"/>
              </w:rPr>
            </w:pPr>
            <w:r w:rsidRPr="00F54DA7">
              <w:rPr>
                <w:b/>
                <w:sz w:val="20"/>
                <w:szCs w:val="20"/>
              </w:rPr>
              <w:t>Engineering</w:t>
            </w:r>
            <w:r w:rsidRPr="00F54DA7">
              <w:rPr>
                <w:sz w:val="20"/>
                <w:szCs w:val="20"/>
              </w:rPr>
              <w:t xml:space="preserve"> – Design to prevent or mitigate exposures to hazards</w:t>
            </w:r>
          </w:p>
        </w:tc>
      </w:tr>
      <w:tr w:rsidR="00132C75" w:rsidTr="00CD2C99">
        <w:trPr>
          <w:trHeight w:val="759"/>
        </w:trPr>
        <w:tc>
          <w:tcPr>
            <w:tcW w:w="1101" w:type="dxa"/>
            <w:vMerge/>
            <w:vAlign w:val="center"/>
          </w:tcPr>
          <w:p w:rsidR="00132C75" w:rsidRDefault="00132C75" w:rsidP="00CD2C99">
            <w:pPr>
              <w:jc w:val="both"/>
            </w:pPr>
          </w:p>
        </w:tc>
        <w:tc>
          <w:tcPr>
            <w:tcW w:w="3969" w:type="dxa"/>
            <w:vMerge/>
          </w:tcPr>
          <w:p w:rsidR="00132C75" w:rsidRDefault="00132C75" w:rsidP="00CD2C99">
            <w:pPr>
              <w:jc w:val="both"/>
            </w:pPr>
          </w:p>
        </w:tc>
        <w:tc>
          <w:tcPr>
            <w:tcW w:w="4500" w:type="dxa"/>
            <w:vAlign w:val="center"/>
          </w:tcPr>
          <w:p w:rsidR="00132C75" w:rsidRPr="00F54DA7" w:rsidRDefault="00132C75" w:rsidP="00CD2C99">
            <w:pPr>
              <w:spacing w:line="276" w:lineRule="auto"/>
              <w:jc w:val="both"/>
              <w:rPr>
                <w:sz w:val="20"/>
                <w:szCs w:val="20"/>
              </w:rPr>
            </w:pPr>
            <w:r w:rsidRPr="00F54DA7">
              <w:rPr>
                <w:b/>
                <w:sz w:val="20"/>
                <w:szCs w:val="20"/>
              </w:rPr>
              <w:t xml:space="preserve">Organisational </w:t>
            </w:r>
            <w:r w:rsidRPr="00F54DA7">
              <w:rPr>
                <w:sz w:val="20"/>
                <w:szCs w:val="20"/>
              </w:rPr>
              <w:t>– Training, Competency or Communication</w:t>
            </w:r>
          </w:p>
        </w:tc>
      </w:tr>
      <w:tr w:rsidR="00132C75" w:rsidTr="00CD2C99">
        <w:trPr>
          <w:trHeight w:val="759"/>
        </w:trPr>
        <w:tc>
          <w:tcPr>
            <w:tcW w:w="1101" w:type="dxa"/>
            <w:vMerge/>
            <w:vAlign w:val="center"/>
          </w:tcPr>
          <w:p w:rsidR="00132C75" w:rsidRDefault="00132C75" w:rsidP="00CD2C99">
            <w:pPr>
              <w:jc w:val="both"/>
            </w:pPr>
          </w:p>
        </w:tc>
        <w:tc>
          <w:tcPr>
            <w:tcW w:w="3969" w:type="dxa"/>
            <w:vMerge/>
          </w:tcPr>
          <w:p w:rsidR="00132C75" w:rsidRDefault="00132C75" w:rsidP="00CD2C99">
            <w:pPr>
              <w:jc w:val="both"/>
            </w:pPr>
          </w:p>
        </w:tc>
        <w:tc>
          <w:tcPr>
            <w:tcW w:w="4500" w:type="dxa"/>
            <w:vAlign w:val="center"/>
          </w:tcPr>
          <w:p w:rsidR="00132C75" w:rsidRPr="00F54DA7" w:rsidRDefault="00132C75" w:rsidP="00CD2C99">
            <w:pPr>
              <w:spacing w:line="276" w:lineRule="auto"/>
              <w:jc w:val="both"/>
              <w:rPr>
                <w:sz w:val="20"/>
                <w:szCs w:val="20"/>
              </w:rPr>
            </w:pPr>
            <w:r w:rsidRPr="00F54DA7">
              <w:rPr>
                <w:b/>
                <w:sz w:val="20"/>
                <w:szCs w:val="20"/>
              </w:rPr>
              <w:t>Procedures</w:t>
            </w:r>
            <w:r w:rsidRPr="00F54DA7">
              <w:rPr>
                <w:sz w:val="20"/>
                <w:szCs w:val="20"/>
              </w:rPr>
              <w:t xml:space="preserve"> – Work Instructions, Operating Procedures, Permits, Maintenance Regimes</w:t>
            </w:r>
          </w:p>
        </w:tc>
      </w:tr>
      <w:tr w:rsidR="00132C75" w:rsidTr="00CD2C99">
        <w:trPr>
          <w:trHeight w:val="759"/>
        </w:trPr>
        <w:tc>
          <w:tcPr>
            <w:tcW w:w="1101" w:type="dxa"/>
            <w:vAlign w:val="center"/>
          </w:tcPr>
          <w:p w:rsidR="00132C75" w:rsidRPr="00132C75" w:rsidRDefault="00132C75" w:rsidP="00CD2C99">
            <w:pPr>
              <w:jc w:val="both"/>
              <w:rPr>
                <w:b/>
              </w:rPr>
            </w:pPr>
            <w:r w:rsidRPr="00132C75">
              <w:rPr>
                <w:b/>
                <w:color w:val="FF0000"/>
              </w:rPr>
              <w:t>Least Effective</w:t>
            </w:r>
          </w:p>
        </w:tc>
        <w:tc>
          <w:tcPr>
            <w:tcW w:w="3969" w:type="dxa"/>
            <w:vMerge/>
          </w:tcPr>
          <w:p w:rsidR="00132C75" w:rsidRDefault="00132C75" w:rsidP="00CD2C99">
            <w:pPr>
              <w:jc w:val="both"/>
            </w:pPr>
          </w:p>
        </w:tc>
        <w:tc>
          <w:tcPr>
            <w:tcW w:w="4500" w:type="dxa"/>
            <w:vAlign w:val="center"/>
          </w:tcPr>
          <w:p w:rsidR="00132C75" w:rsidRPr="00F54DA7" w:rsidRDefault="00EB06FD" w:rsidP="00CD2C99">
            <w:pPr>
              <w:spacing w:line="276" w:lineRule="auto"/>
              <w:jc w:val="both"/>
              <w:rPr>
                <w:sz w:val="20"/>
                <w:szCs w:val="20"/>
              </w:rPr>
            </w:pPr>
            <w:r>
              <w:rPr>
                <w:b/>
                <w:sz w:val="20"/>
                <w:szCs w:val="20"/>
              </w:rPr>
              <w:t>PPE/</w:t>
            </w:r>
            <w:r w:rsidR="00132C75" w:rsidRPr="00F54DA7">
              <w:rPr>
                <w:b/>
                <w:sz w:val="20"/>
                <w:szCs w:val="20"/>
              </w:rPr>
              <w:t>PPC</w:t>
            </w:r>
            <w:r w:rsidR="00132C75" w:rsidRPr="00F54DA7">
              <w:rPr>
                <w:sz w:val="20"/>
                <w:szCs w:val="20"/>
              </w:rPr>
              <w:t xml:space="preserve"> – Protect the Person</w:t>
            </w:r>
          </w:p>
        </w:tc>
      </w:tr>
    </w:tbl>
    <w:p w:rsidR="00614FF9" w:rsidRPr="00614FF9" w:rsidRDefault="00614FF9" w:rsidP="00F54DA7">
      <w:pPr>
        <w:spacing w:line="276" w:lineRule="auto"/>
        <w:jc w:val="both"/>
      </w:pPr>
    </w:p>
    <w:p w:rsidR="001A7F02" w:rsidRDefault="00BF0F8E" w:rsidP="00CD2C99">
      <w:pPr>
        <w:pStyle w:val="Heading3"/>
        <w:numPr>
          <w:ilvl w:val="0"/>
          <w:numId w:val="0"/>
        </w:numPr>
        <w:spacing w:line="276" w:lineRule="auto"/>
        <w:ind w:firstLine="28"/>
        <w:rPr>
          <w:rFonts w:cs="Arial"/>
          <w:b w:val="0"/>
          <w:bCs/>
          <w:sz w:val="20"/>
        </w:rPr>
      </w:pPr>
      <w:r w:rsidRPr="00BF0F8E">
        <w:rPr>
          <w:rFonts w:cs="Arial"/>
          <w:b w:val="0"/>
          <w:bCs/>
          <w:sz w:val="20"/>
        </w:rPr>
        <w:t xml:space="preserve">Where possible all hazard reduction will </w:t>
      </w:r>
      <w:r>
        <w:rPr>
          <w:rFonts w:cs="Arial"/>
          <w:b w:val="0"/>
          <w:bCs/>
          <w:sz w:val="20"/>
        </w:rPr>
        <w:t>be by the most effective control or a combination of controls if possible to reduce the possibility of an injury or incident occurring to as low as reasonable practicable.</w:t>
      </w:r>
    </w:p>
    <w:p w:rsidR="00CD2C99" w:rsidRPr="00CD2C99" w:rsidRDefault="00CD2C99" w:rsidP="00CD2C99">
      <w:pPr>
        <w:rPr>
          <w:lang w:val="en-US"/>
        </w:rPr>
      </w:pPr>
    </w:p>
    <w:p w:rsidR="001A7F02" w:rsidRDefault="001A7F02" w:rsidP="00F54DA7">
      <w:pPr>
        <w:pStyle w:val="Heading3"/>
        <w:numPr>
          <w:ilvl w:val="0"/>
          <w:numId w:val="0"/>
        </w:numPr>
        <w:spacing w:line="276" w:lineRule="auto"/>
        <w:ind w:left="714" w:hanging="686"/>
        <w:rPr>
          <w:rFonts w:cs="Arial"/>
          <w:bCs/>
          <w:sz w:val="20"/>
        </w:rPr>
      </w:pPr>
      <w:r w:rsidRPr="00F836D0">
        <w:rPr>
          <w:rFonts w:cs="Arial"/>
          <w:bCs/>
          <w:sz w:val="20"/>
        </w:rPr>
        <w:lastRenderedPageBreak/>
        <w:t xml:space="preserve">Personal Protective </w:t>
      </w:r>
      <w:r>
        <w:rPr>
          <w:rFonts w:cs="Arial"/>
          <w:bCs/>
          <w:sz w:val="20"/>
        </w:rPr>
        <w:t xml:space="preserve">Clothing and </w:t>
      </w:r>
      <w:r w:rsidRPr="00F836D0">
        <w:rPr>
          <w:rFonts w:cs="Arial"/>
          <w:bCs/>
          <w:sz w:val="20"/>
        </w:rPr>
        <w:t>Equipment</w:t>
      </w:r>
    </w:p>
    <w:p w:rsidR="001A7F02" w:rsidRPr="007D36C0" w:rsidRDefault="00226B8A" w:rsidP="00F54DA7">
      <w:pPr>
        <w:spacing w:line="276" w:lineRule="auto"/>
        <w:jc w:val="both"/>
        <w:rPr>
          <w:rFonts w:cs="Arial"/>
        </w:rPr>
      </w:pPr>
      <w:r>
        <w:rPr>
          <w:rFonts w:cs="Arial"/>
        </w:rPr>
        <w:t xml:space="preserve">The </w:t>
      </w:r>
      <w:r w:rsidR="001A7F02">
        <w:rPr>
          <w:rFonts w:cs="Arial"/>
        </w:rPr>
        <w:t>EMRC recognise that</w:t>
      </w:r>
      <w:r w:rsidR="001A7F02" w:rsidRPr="00F836D0">
        <w:rPr>
          <w:rFonts w:cs="Arial"/>
        </w:rPr>
        <w:t xml:space="preserve"> the appropriate use of Personal Protective</w:t>
      </w:r>
      <w:r w:rsidR="001A7F02">
        <w:rPr>
          <w:rFonts w:cs="Arial"/>
        </w:rPr>
        <w:t xml:space="preserve"> Clothing</w:t>
      </w:r>
      <w:r w:rsidR="001A7F02" w:rsidRPr="00F836D0">
        <w:rPr>
          <w:rFonts w:cs="Arial"/>
        </w:rPr>
        <w:t xml:space="preserve"> </w:t>
      </w:r>
      <w:r w:rsidR="001A7F02">
        <w:rPr>
          <w:rFonts w:cs="Arial"/>
        </w:rPr>
        <w:t xml:space="preserve">and </w:t>
      </w:r>
      <w:r w:rsidR="001A7F02" w:rsidRPr="00F836D0">
        <w:rPr>
          <w:rFonts w:cs="Arial"/>
        </w:rPr>
        <w:t xml:space="preserve">Equipment </w:t>
      </w:r>
      <w:r w:rsidR="001A7F02">
        <w:rPr>
          <w:rFonts w:cs="Arial"/>
        </w:rPr>
        <w:t>for</w:t>
      </w:r>
      <w:r w:rsidR="001A7F02" w:rsidRPr="00F836D0">
        <w:rPr>
          <w:rFonts w:cs="Arial"/>
        </w:rPr>
        <w:t xml:space="preserve"> injury prevention </w:t>
      </w:r>
      <w:r w:rsidR="001A7F02">
        <w:rPr>
          <w:rFonts w:cs="Arial"/>
        </w:rPr>
        <w:t>as a control to hazard risk reduction of the last resort and will only promote the use of PPE when all other controls have been considered or as an additional protection when required</w:t>
      </w:r>
      <w:r w:rsidR="001A7F02" w:rsidRPr="007D36C0">
        <w:rPr>
          <w:rFonts w:cs="Arial"/>
          <w:color w:val="0000FF"/>
        </w:rPr>
        <w:t>.</w:t>
      </w:r>
    </w:p>
    <w:p w:rsidR="001A7F02" w:rsidRPr="00F836D0" w:rsidRDefault="001A7F02" w:rsidP="00F54DA7">
      <w:pPr>
        <w:spacing w:line="276" w:lineRule="auto"/>
        <w:jc w:val="both"/>
        <w:rPr>
          <w:rFonts w:cs="Arial"/>
        </w:rPr>
      </w:pPr>
    </w:p>
    <w:p w:rsidR="001A7F02" w:rsidRPr="00F836D0" w:rsidRDefault="001A7F02" w:rsidP="00F54DA7">
      <w:pPr>
        <w:spacing w:line="276" w:lineRule="auto"/>
        <w:jc w:val="both"/>
        <w:rPr>
          <w:rFonts w:cs="Arial"/>
        </w:rPr>
      </w:pPr>
      <w:r>
        <w:rPr>
          <w:rFonts w:cs="Arial"/>
        </w:rPr>
        <w:t>The EMRC</w:t>
      </w:r>
      <w:r w:rsidRPr="00F836D0">
        <w:rPr>
          <w:rFonts w:cs="Arial"/>
        </w:rPr>
        <w:t xml:space="preserve"> will provide, at no cost to the employees, appropriate </w:t>
      </w:r>
      <w:r>
        <w:rPr>
          <w:rFonts w:cs="Arial"/>
        </w:rPr>
        <w:t xml:space="preserve">PPC and </w:t>
      </w:r>
      <w:r w:rsidRPr="00F836D0">
        <w:rPr>
          <w:rFonts w:cs="Arial"/>
        </w:rPr>
        <w:t>PPE as required by; Material Safety Data Sheets, Codes of Practice, Australian Standards</w:t>
      </w:r>
      <w:r>
        <w:rPr>
          <w:rFonts w:cs="Arial"/>
        </w:rPr>
        <w:t xml:space="preserve"> or EMRC</w:t>
      </w:r>
      <w:r w:rsidRPr="00F836D0">
        <w:rPr>
          <w:rFonts w:cs="Arial"/>
        </w:rPr>
        <w:t xml:space="preserve"> </w:t>
      </w:r>
      <w:r w:rsidR="00226B8A">
        <w:rPr>
          <w:rFonts w:cs="Arial"/>
        </w:rPr>
        <w:t>OS&amp;H</w:t>
      </w:r>
      <w:r>
        <w:rPr>
          <w:rFonts w:cs="Arial"/>
        </w:rPr>
        <w:t xml:space="preserve"> guidelines/</w:t>
      </w:r>
      <w:r w:rsidRPr="00F836D0">
        <w:rPr>
          <w:rFonts w:cs="Arial"/>
        </w:rPr>
        <w:t>procedures.</w:t>
      </w:r>
    </w:p>
    <w:p w:rsidR="001A7F02" w:rsidRPr="00F836D0" w:rsidRDefault="001A7F02" w:rsidP="00F54DA7">
      <w:pPr>
        <w:spacing w:line="276" w:lineRule="auto"/>
        <w:jc w:val="both"/>
        <w:rPr>
          <w:rFonts w:cs="Arial"/>
        </w:rPr>
      </w:pPr>
    </w:p>
    <w:p w:rsidR="001A7F02" w:rsidRPr="001A7F02" w:rsidRDefault="001A7F02" w:rsidP="00F54DA7">
      <w:pPr>
        <w:spacing w:line="276" w:lineRule="auto"/>
        <w:jc w:val="both"/>
      </w:pPr>
      <w:r w:rsidRPr="001A7F02">
        <w:t>Controls regarding PPE will be applied to ensure:</w:t>
      </w:r>
    </w:p>
    <w:p w:rsidR="001A7F02" w:rsidRPr="00723283" w:rsidRDefault="001A7F02" w:rsidP="00F54DA7">
      <w:pPr>
        <w:spacing w:line="276" w:lineRule="auto"/>
        <w:jc w:val="both"/>
        <w:rPr>
          <w:rFonts w:cs="Arial"/>
        </w:rPr>
      </w:pPr>
    </w:p>
    <w:p w:rsidR="001A7F02" w:rsidRPr="00C0223A" w:rsidRDefault="001A7F02" w:rsidP="00C0223A">
      <w:pPr>
        <w:numPr>
          <w:ilvl w:val="0"/>
          <w:numId w:val="2"/>
        </w:numPr>
        <w:tabs>
          <w:tab w:val="left" w:pos="3261"/>
        </w:tabs>
        <w:spacing w:after="240" w:line="276" w:lineRule="auto"/>
        <w:ind w:left="714" w:hanging="289"/>
        <w:jc w:val="both"/>
        <w:rPr>
          <w:rFonts w:cs="Arial"/>
        </w:rPr>
      </w:pPr>
      <w:r w:rsidRPr="00C0223A">
        <w:rPr>
          <w:rFonts w:cs="Arial"/>
        </w:rPr>
        <w:t>the right equipment is purchased; noting relevant Australian Standards;</w:t>
      </w:r>
    </w:p>
    <w:p w:rsidR="001A7F02" w:rsidRPr="00C0223A" w:rsidRDefault="001A7F02" w:rsidP="00C0223A">
      <w:pPr>
        <w:numPr>
          <w:ilvl w:val="0"/>
          <w:numId w:val="2"/>
        </w:numPr>
        <w:tabs>
          <w:tab w:val="left" w:pos="3261"/>
        </w:tabs>
        <w:spacing w:after="240" w:line="276" w:lineRule="auto"/>
        <w:ind w:left="714" w:hanging="289"/>
        <w:jc w:val="both"/>
        <w:rPr>
          <w:rFonts w:cs="Arial"/>
        </w:rPr>
      </w:pPr>
      <w:r w:rsidRPr="00C0223A">
        <w:rPr>
          <w:rFonts w:cs="Arial"/>
        </w:rPr>
        <w:t>instruction on the proper use and maintenance;</w:t>
      </w:r>
    </w:p>
    <w:p w:rsidR="001A7F02" w:rsidRPr="00C0223A" w:rsidRDefault="001A7F02" w:rsidP="00C0223A">
      <w:pPr>
        <w:numPr>
          <w:ilvl w:val="0"/>
          <w:numId w:val="2"/>
        </w:numPr>
        <w:tabs>
          <w:tab w:val="left" w:pos="3261"/>
        </w:tabs>
        <w:spacing w:after="240" w:line="276" w:lineRule="auto"/>
        <w:ind w:left="714" w:hanging="289"/>
        <w:jc w:val="both"/>
        <w:rPr>
          <w:rFonts w:cs="Arial"/>
        </w:rPr>
      </w:pPr>
      <w:r w:rsidRPr="00C0223A">
        <w:rPr>
          <w:rFonts w:cs="Arial"/>
        </w:rPr>
        <w:t>worn and unserviceable clothing equipment is replaced as soon as practicable;</w:t>
      </w:r>
    </w:p>
    <w:p w:rsidR="001A7F02" w:rsidRPr="00C0223A" w:rsidRDefault="001A7F02" w:rsidP="00C0223A">
      <w:pPr>
        <w:numPr>
          <w:ilvl w:val="0"/>
          <w:numId w:val="2"/>
        </w:numPr>
        <w:tabs>
          <w:tab w:val="left" w:pos="3261"/>
        </w:tabs>
        <w:spacing w:after="240" w:line="276" w:lineRule="auto"/>
        <w:ind w:left="714" w:hanging="289"/>
        <w:jc w:val="both"/>
        <w:rPr>
          <w:rFonts w:cs="Arial"/>
        </w:rPr>
      </w:pPr>
      <w:r w:rsidRPr="00C0223A">
        <w:rPr>
          <w:rFonts w:cs="Arial"/>
        </w:rPr>
        <w:t xml:space="preserve">equipment is maintained as per the manufacturers recommendation; and </w:t>
      </w:r>
    </w:p>
    <w:p w:rsidR="001A7F02" w:rsidRPr="00C0223A" w:rsidRDefault="001A7F02" w:rsidP="00C0223A">
      <w:pPr>
        <w:numPr>
          <w:ilvl w:val="0"/>
          <w:numId w:val="2"/>
        </w:numPr>
        <w:tabs>
          <w:tab w:val="left" w:pos="3261"/>
        </w:tabs>
        <w:spacing w:after="240" w:line="276" w:lineRule="auto"/>
        <w:ind w:left="714" w:hanging="289"/>
        <w:jc w:val="both"/>
        <w:rPr>
          <w:rFonts w:cs="Arial"/>
        </w:rPr>
      </w:pPr>
      <w:r w:rsidRPr="00C0223A">
        <w:rPr>
          <w:rFonts w:cs="Arial"/>
        </w:rPr>
        <w:t xml:space="preserve">Equipment is worn when required. </w:t>
      </w:r>
    </w:p>
    <w:p w:rsidR="001A7F02" w:rsidRPr="00F836D0" w:rsidRDefault="001A7F02" w:rsidP="00F54DA7">
      <w:pPr>
        <w:spacing w:line="276" w:lineRule="auto"/>
        <w:jc w:val="both"/>
        <w:rPr>
          <w:rFonts w:cs="Arial"/>
        </w:rPr>
      </w:pPr>
    </w:p>
    <w:p w:rsidR="00B10B27" w:rsidRPr="00723283" w:rsidRDefault="001A7F02" w:rsidP="00723283">
      <w:pPr>
        <w:tabs>
          <w:tab w:val="left" w:pos="1418"/>
        </w:tabs>
        <w:spacing w:line="276" w:lineRule="auto"/>
        <w:jc w:val="both"/>
        <w:rPr>
          <w:rFonts w:cs="Arial"/>
          <w:bCs/>
          <w:i/>
          <w:iCs/>
        </w:rPr>
      </w:pPr>
      <w:r w:rsidRPr="0051622E">
        <w:rPr>
          <w:rFonts w:cs="Arial"/>
          <w:i/>
          <w:iCs/>
        </w:rPr>
        <w:t xml:space="preserve">It will be the responsibility of line management (Managers/Supervisors) to </w:t>
      </w:r>
      <w:r w:rsidRPr="0051622E">
        <w:rPr>
          <w:rFonts w:cs="Arial"/>
          <w:bCs/>
          <w:i/>
          <w:iCs/>
        </w:rPr>
        <w:t>ensure</w:t>
      </w:r>
      <w:r w:rsidRPr="0051622E">
        <w:rPr>
          <w:rFonts w:cs="Arial"/>
          <w:i/>
          <w:iCs/>
        </w:rPr>
        <w:t xml:space="preserve"> that </w:t>
      </w:r>
      <w:r w:rsidRPr="0051622E">
        <w:rPr>
          <w:rFonts w:cs="Arial"/>
          <w:bCs/>
          <w:i/>
          <w:iCs/>
        </w:rPr>
        <w:t>the above controls are applied.</w:t>
      </w:r>
    </w:p>
    <w:p w:rsidR="007E4504" w:rsidRDefault="007E4504" w:rsidP="00F54DA7">
      <w:pPr>
        <w:pStyle w:val="TOC1"/>
        <w:spacing w:line="276" w:lineRule="auto"/>
        <w:rPr>
          <w:bCs/>
          <w:caps w:val="0"/>
        </w:rPr>
      </w:pPr>
      <w:r w:rsidRPr="00F836D0">
        <w:rPr>
          <w:bCs/>
          <w:caps w:val="0"/>
        </w:rPr>
        <w:t>Incident Reporting and Investigation</w:t>
      </w:r>
    </w:p>
    <w:p w:rsidR="007E4504" w:rsidRPr="00F836D0" w:rsidRDefault="00CD2C99" w:rsidP="00F54DA7">
      <w:pPr>
        <w:spacing w:line="276" w:lineRule="auto"/>
        <w:jc w:val="both"/>
        <w:rPr>
          <w:rFonts w:cs="Arial"/>
          <w:color w:val="000000"/>
        </w:rPr>
      </w:pPr>
      <w:r>
        <w:rPr>
          <w:rFonts w:cs="Arial"/>
          <w:color w:val="000000"/>
        </w:rPr>
        <w:t xml:space="preserve">The </w:t>
      </w:r>
      <w:r w:rsidR="00E073E8">
        <w:rPr>
          <w:rFonts w:cs="Arial"/>
          <w:color w:val="000000"/>
        </w:rPr>
        <w:t>EMRC</w:t>
      </w:r>
      <w:r w:rsidR="007E4504" w:rsidRPr="00F836D0">
        <w:rPr>
          <w:rFonts w:cs="Arial"/>
          <w:color w:val="000000"/>
        </w:rPr>
        <w:t xml:space="preserve"> recognises that the proper investigation of </w:t>
      </w:r>
      <w:r w:rsidR="00CF612A">
        <w:rPr>
          <w:rFonts w:cs="Arial"/>
          <w:color w:val="000000"/>
        </w:rPr>
        <w:t xml:space="preserve">all </w:t>
      </w:r>
      <w:r w:rsidR="007E4504" w:rsidRPr="00F836D0">
        <w:rPr>
          <w:rFonts w:cs="Arial"/>
          <w:color w:val="000000"/>
        </w:rPr>
        <w:t xml:space="preserve">incidents is vital to success in preventing </w:t>
      </w:r>
      <w:r w:rsidR="007E4504">
        <w:rPr>
          <w:rFonts w:cs="Arial"/>
          <w:color w:val="000000"/>
        </w:rPr>
        <w:t xml:space="preserve">future </w:t>
      </w:r>
      <w:r w:rsidR="00CF612A">
        <w:rPr>
          <w:rFonts w:cs="Arial"/>
          <w:color w:val="000000"/>
        </w:rPr>
        <w:t>incidents</w:t>
      </w:r>
      <w:r w:rsidR="007E4504" w:rsidRPr="00F836D0">
        <w:rPr>
          <w:rFonts w:cs="Arial"/>
          <w:color w:val="000000"/>
        </w:rPr>
        <w:t xml:space="preserve">. </w:t>
      </w:r>
      <w:r w:rsidR="00CF612A">
        <w:rPr>
          <w:rFonts w:cs="Arial"/>
          <w:color w:val="000000"/>
        </w:rPr>
        <w:t>A</w:t>
      </w:r>
      <w:r w:rsidR="007E4504" w:rsidRPr="00F836D0">
        <w:rPr>
          <w:rFonts w:cs="Arial"/>
          <w:color w:val="000000"/>
        </w:rPr>
        <w:t>ny uncontrolled event that has the potential to cause personal injury or asset damage is to be doc</w:t>
      </w:r>
      <w:r w:rsidR="007E4504">
        <w:rPr>
          <w:rFonts w:cs="Arial"/>
          <w:color w:val="000000"/>
        </w:rPr>
        <w:t>umented on the EMRC Accident/Incident R</w:t>
      </w:r>
      <w:r w:rsidR="007E4504" w:rsidRPr="00F836D0">
        <w:rPr>
          <w:rFonts w:cs="Arial"/>
          <w:color w:val="000000"/>
        </w:rPr>
        <w:t>eport pro</w:t>
      </w:r>
      <w:r w:rsidR="007E4504">
        <w:rPr>
          <w:rFonts w:cs="Arial"/>
          <w:color w:val="000000"/>
        </w:rPr>
        <w:t>-</w:t>
      </w:r>
      <w:r w:rsidR="007E4504" w:rsidRPr="00F836D0">
        <w:rPr>
          <w:rFonts w:cs="Arial"/>
          <w:color w:val="000000"/>
        </w:rPr>
        <w:t xml:space="preserve">forma and investigated by the supervisor/S&amp;H representative or </w:t>
      </w:r>
      <w:r w:rsidR="007E4504">
        <w:rPr>
          <w:rFonts w:cs="Arial"/>
          <w:color w:val="000000"/>
        </w:rPr>
        <w:t xml:space="preserve">the </w:t>
      </w:r>
      <w:r w:rsidR="00CF612A">
        <w:rPr>
          <w:rFonts w:cs="Arial"/>
          <w:color w:val="000000"/>
        </w:rPr>
        <w:t>Occupational Safety &amp; Health Coordinator</w:t>
      </w:r>
      <w:r w:rsidR="007E4504">
        <w:rPr>
          <w:rFonts w:cs="Arial"/>
          <w:color w:val="000000"/>
        </w:rPr>
        <w:t>.</w:t>
      </w:r>
    </w:p>
    <w:p w:rsidR="007E4504" w:rsidRPr="00F836D0" w:rsidRDefault="007E4504" w:rsidP="00F54DA7">
      <w:pPr>
        <w:spacing w:line="276" w:lineRule="auto"/>
        <w:jc w:val="both"/>
        <w:rPr>
          <w:rFonts w:cs="Arial"/>
        </w:rPr>
      </w:pPr>
    </w:p>
    <w:p w:rsidR="007E4504" w:rsidRDefault="00CD2C99" w:rsidP="00F54DA7">
      <w:pPr>
        <w:spacing w:line="276" w:lineRule="auto"/>
        <w:jc w:val="both"/>
        <w:rPr>
          <w:rFonts w:cs="Arial"/>
          <w:bCs/>
          <w:i/>
          <w:iCs/>
        </w:rPr>
      </w:pPr>
      <w:r>
        <w:rPr>
          <w:rFonts w:cs="Arial"/>
          <w:color w:val="000000"/>
        </w:rPr>
        <w:t xml:space="preserve">The </w:t>
      </w:r>
      <w:r w:rsidR="00E073E8">
        <w:rPr>
          <w:rFonts w:cs="Arial"/>
          <w:color w:val="000000"/>
        </w:rPr>
        <w:t>EMRC</w:t>
      </w:r>
      <w:r w:rsidR="007E4504" w:rsidRPr="00F836D0">
        <w:rPr>
          <w:rFonts w:cs="Arial"/>
          <w:color w:val="000000"/>
        </w:rPr>
        <w:t xml:space="preserve"> </w:t>
      </w:r>
      <w:r w:rsidR="00CF612A">
        <w:rPr>
          <w:rFonts w:cs="Arial"/>
          <w:color w:val="000000"/>
        </w:rPr>
        <w:t>is committed to the legislated</w:t>
      </w:r>
      <w:r w:rsidR="007E4504" w:rsidRPr="00F836D0">
        <w:rPr>
          <w:rFonts w:cs="Arial"/>
        </w:rPr>
        <w:t xml:space="preserve"> obligations </w:t>
      </w:r>
      <w:r w:rsidR="00CF612A">
        <w:rPr>
          <w:rFonts w:cs="Arial"/>
        </w:rPr>
        <w:t>for</w:t>
      </w:r>
      <w:r w:rsidR="007E4504" w:rsidRPr="00F836D0">
        <w:rPr>
          <w:rFonts w:cs="Arial"/>
        </w:rPr>
        <w:t xml:space="preserve"> reporting </w:t>
      </w:r>
      <w:proofErr w:type="gramStart"/>
      <w:r w:rsidR="007E4504" w:rsidRPr="00F836D0">
        <w:rPr>
          <w:rFonts w:cs="Arial"/>
        </w:rPr>
        <w:t xml:space="preserve">notifiable injuries to </w:t>
      </w:r>
      <w:proofErr w:type="spellStart"/>
      <w:r w:rsidR="007E4504" w:rsidRPr="00F836D0">
        <w:rPr>
          <w:rFonts w:cs="Arial"/>
        </w:rPr>
        <w:t>WorkSafe</w:t>
      </w:r>
      <w:proofErr w:type="spellEnd"/>
      <w:r w:rsidR="007E4504" w:rsidRPr="00F836D0">
        <w:rPr>
          <w:rFonts w:cs="Arial"/>
        </w:rPr>
        <w:t xml:space="preserve"> WA</w:t>
      </w:r>
      <w:r w:rsidR="00CF612A">
        <w:rPr>
          <w:rFonts w:cs="Arial"/>
        </w:rPr>
        <w:t xml:space="preserve"> and to WorkCover WA</w:t>
      </w:r>
      <w:r w:rsidR="007E4504" w:rsidRPr="00F836D0">
        <w:rPr>
          <w:rFonts w:cs="Arial"/>
        </w:rPr>
        <w:t xml:space="preserve"> and this </w:t>
      </w:r>
      <w:r w:rsidR="00CF612A">
        <w:rPr>
          <w:rFonts w:cs="Arial"/>
        </w:rPr>
        <w:t>responsibility</w:t>
      </w:r>
      <w:r w:rsidR="007E4504">
        <w:rPr>
          <w:rFonts w:cs="Arial"/>
        </w:rPr>
        <w:t xml:space="preserve"> </w:t>
      </w:r>
      <w:r w:rsidR="00CF612A">
        <w:rPr>
          <w:rFonts w:cs="Arial"/>
        </w:rPr>
        <w:t>is</w:t>
      </w:r>
      <w:proofErr w:type="gramEnd"/>
      <w:r w:rsidR="00CF612A">
        <w:rPr>
          <w:rFonts w:cs="Arial"/>
        </w:rPr>
        <w:t xml:space="preserve"> delegated</w:t>
      </w:r>
      <w:r w:rsidR="007E4504">
        <w:rPr>
          <w:rFonts w:cs="Arial"/>
        </w:rPr>
        <w:t xml:space="preserve"> to the Manager Human Resources</w:t>
      </w:r>
      <w:r w:rsidR="00CF612A">
        <w:rPr>
          <w:rFonts w:cs="Arial"/>
        </w:rPr>
        <w:t xml:space="preserve"> with support from the Occupational </w:t>
      </w:r>
      <w:r w:rsidR="00C40C89">
        <w:rPr>
          <w:rFonts w:cs="Arial"/>
        </w:rPr>
        <w:t>S</w:t>
      </w:r>
      <w:r w:rsidR="00CF612A">
        <w:rPr>
          <w:rFonts w:cs="Arial"/>
        </w:rPr>
        <w:t>afety and Health Coordinator</w:t>
      </w:r>
      <w:r w:rsidR="007E4504">
        <w:rPr>
          <w:rFonts w:cs="Arial"/>
        </w:rPr>
        <w:t>.</w:t>
      </w:r>
    </w:p>
    <w:p w:rsidR="007E4504" w:rsidRPr="00F836D0" w:rsidRDefault="007E4504" w:rsidP="00F54DA7">
      <w:pPr>
        <w:spacing w:line="276" w:lineRule="auto"/>
        <w:jc w:val="both"/>
        <w:rPr>
          <w:rFonts w:cs="Arial"/>
        </w:rPr>
      </w:pPr>
    </w:p>
    <w:p w:rsidR="00CF612A" w:rsidRDefault="00E073E8" w:rsidP="00F54DA7">
      <w:pPr>
        <w:spacing w:line="276" w:lineRule="auto"/>
        <w:jc w:val="both"/>
        <w:rPr>
          <w:rFonts w:cs="Arial"/>
        </w:rPr>
      </w:pPr>
      <w:r>
        <w:rPr>
          <w:rFonts w:cs="Arial"/>
          <w:color w:val="000000"/>
        </w:rPr>
        <w:t>EMRC</w:t>
      </w:r>
      <w:r w:rsidR="007E4504" w:rsidRPr="00F836D0">
        <w:rPr>
          <w:rFonts w:cs="Arial"/>
          <w:color w:val="000000"/>
        </w:rPr>
        <w:t xml:space="preserve"> will</w:t>
      </w:r>
      <w:r w:rsidR="007E4504" w:rsidRPr="00F836D0">
        <w:rPr>
          <w:rFonts w:cs="Arial"/>
        </w:rPr>
        <w:t xml:space="preserve"> ensure that appropriate resources are available for staff to undertake proper investigations and will provide the necessary training </w:t>
      </w:r>
      <w:r w:rsidR="007E4504">
        <w:rPr>
          <w:rFonts w:cs="Arial"/>
        </w:rPr>
        <w:t>as</w:t>
      </w:r>
      <w:r w:rsidR="007E4504" w:rsidRPr="00F836D0">
        <w:rPr>
          <w:rFonts w:cs="Arial"/>
        </w:rPr>
        <w:t xml:space="preserve"> required.</w:t>
      </w:r>
    </w:p>
    <w:p w:rsidR="00CF612A" w:rsidRDefault="00CF612A" w:rsidP="00F54DA7">
      <w:pPr>
        <w:pStyle w:val="Heading2"/>
        <w:spacing w:before="360" w:after="120" w:line="276" w:lineRule="auto"/>
        <w:jc w:val="both"/>
        <w:rPr>
          <w:rFonts w:cs="Arial"/>
          <w:b/>
          <w:sz w:val="20"/>
        </w:rPr>
      </w:pPr>
      <w:r w:rsidRPr="00F836D0">
        <w:rPr>
          <w:rFonts w:cs="Arial"/>
          <w:b/>
          <w:sz w:val="20"/>
        </w:rPr>
        <w:t>Communication/</w:t>
      </w:r>
      <w:r>
        <w:rPr>
          <w:rFonts w:cs="Arial"/>
          <w:b/>
          <w:sz w:val="20"/>
        </w:rPr>
        <w:t xml:space="preserve">Consultation </w:t>
      </w:r>
    </w:p>
    <w:p w:rsidR="00CF612A" w:rsidRDefault="00CD2C99" w:rsidP="00F54DA7">
      <w:pPr>
        <w:spacing w:line="276" w:lineRule="auto"/>
        <w:jc w:val="both"/>
        <w:rPr>
          <w:rFonts w:cs="Arial"/>
        </w:rPr>
      </w:pPr>
      <w:r>
        <w:rPr>
          <w:rFonts w:cs="Arial"/>
        </w:rPr>
        <w:t xml:space="preserve">The </w:t>
      </w:r>
      <w:r w:rsidR="00CF612A">
        <w:rPr>
          <w:rFonts w:cs="Arial"/>
        </w:rPr>
        <w:t>EMRC</w:t>
      </w:r>
      <w:r w:rsidR="00CF612A" w:rsidRPr="00F836D0">
        <w:rPr>
          <w:rFonts w:cs="Arial"/>
        </w:rPr>
        <w:t xml:space="preserve"> </w:t>
      </w:r>
      <w:r w:rsidR="00CF612A">
        <w:rPr>
          <w:rFonts w:cs="Arial"/>
        </w:rPr>
        <w:t>understands</w:t>
      </w:r>
      <w:r w:rsidR="00CF612A" w:rsidRPr="00F836D0">
        <w:rPr>
          <w:rFonts w:cs="Arial"/>
        </w:rPr>
        <w:t xml:space="preserve"> the success of its </w:t>
      </w:r>
      <w:r w:rsidR="00CF612A">
        <w:rPr>
          <w:rFonts w:cs="Arial"/>
        </w:rPr>
        <w:t>incident prevention initiative and Occupational Safety and Health in general</w:t>
      </w:r>
      <w:r w:rsidR="00CF612A" w:rsidRPr="00F836D0">
        <w:rPr>
          <w:rFonts w:cs="Arial"/>
        </w:rPr>
        <w:t xml:space="preserve"> is</w:t>
      </w:r>
      <w:r w:rsidR="00CF612A">
        <w:rPr>
          <w:rFonts w:cs="Arial"/>
        </w:rPr>
        <w:t xml:space="preserve"> </w:t>
      </w:r>
      <w:proofErr w:type="spellStart"/>
      <w:r w:rsidR="00CF612A">
        <w:rPr>
          <w:rFonts w:cs="Arial"/>
        </w:rPr>
        <w:t>dependant</w:t>
      </w:r>
      <w:proofErr w:type="spellEnd"/>
      <w:r w:rsidR="00CF612A" w:rsidRPr="00F836D0">
        <w:rPr>
          <w:rFonts w:cs="Arial"/>
        </w:rPr>
        <w:t xml:space="preserve"> </w:t>
      </w:r>
      <w:r w:rsidR="00CF612A">
        <w:rPr>
          <w:rFonts w:cs="Arial"/>
        </w:rPr>
        <w:t>on</w:t>
      </w:r>
      <w:r w:rsidR="00CF612A" w:rsidRPr="00F836D0">
        <w:rPr>
          <w:rFonts w:cs="Arial"/>
        </w:rPr>
        <w:t xml:space="preserve"> </w:t>
      </w:r>
      <w:r w:rsidR="00CF612A">
        <w:rPr>
          <w:rFonts w:cs="Arial"/>
        </w:rPr>
        <w:t>establishing and maintaining</w:t>
      </w:r>
      <w:r w:rsidR="00CF612A" w:rsidRPr="00F836D0">
        <w:rPr>
          <w:rFonts w:cs="Arial"/>
        </w:rPr>
        <w:t xml:space="preserve"> open and effective communication </w:t>
      </w:r>
      <w:r w:rsidR="00CF612A">
        <w:rPr>
          <w:rFonts w:cs="Arial"/>
        </w:rPr>
        <w:t>and consultative methods</w:t>
      </w:r>
      <w:r w:rsidR="00CF612A" w:rsidRPr="00F836D0">
        <w:rPr>
          <w:rFonts w:cs="Arial"/>
        </w:rPr>
        <w:t xml:space="preserve"> within the organisation. </w:t>
      </w:r>
    </w:p>
    <w:p w:rsidR="00CF612A" w:rsidRDefault="00CF612A" w:rsidP="00F54DA7">
      <w:pPr>
        <w:spacing w:line="276" w:lineRule="auto"/>
        <w:jc w:val="both"/>
        <w:rPr>
          <w:rFonts w:cs="Arial"/>
        </w:rPr>
      </w:pPr>
    </w:p>
    <w:p w:rsidR="001576DF" w:rsidRDefault="00CD2C99" w:rsidP="00F54DA7">
      <w:pPr>
        <w:spacing w:line="276" w:lineRule="auto"/>
        <w:jc w:val="both"/>
        <w:rPr>
          <w:rFonts w:cs="Arial"/>
        </w:rPr>
      </w:pPr>
      <w:r>
        <w:rPr>
          <w:rFonts w:cs="Arial"/>
        </w:rPr>
        <w:t xml:space="preserve">The </w:t>
      </w:r>
      <w:r w:rsidR="00CF612A">
        <w:rPr>
          <w:rFonts w:cs="Arial"/>
        </w:rPr>
        <w:t>EMRC will use a variety of established methods to ensure that Management, employees, contractors and visitors are involved in consultation and communication of matters relating to Occupational Safety and Health.</w:t>
      </w:r>
    </w:p>
    <w:p w:rsidR="00CF612A" w:rsidRPr="00F836D0" w:rsidRDefault="00CF612A" w:rsidP="00F54DA7">
      <w:pPr>
        <w:spacing w:line="276" w:lineRule="auto"/>
        <w:jc w:val="both"/>
        <w:rPr>
          <w:rFonts w:cs="Arial"/>
        </w:rPr>
      </w:pPr>
    </w:p>
    <w:p w:rsidR="00CF612A" w:rsidRDefault="00CD2C99" w:rsidP="00F54DA7">
      <w:pPr>
        <w:spacing w:line="276" w:lineRule="auto"/>
        <w:jc w:val="both"/>
        <w:rPr>
          <w:rFonts w:cs="Arial"/>
        </w:rPr>
      </w:pPr>
      <w:r>
        <w:rPr>
          <w:rFonts w:cs="Arial"/>
        </w:rPr>
        <w:t>An OS&amp;H</w:t>
      </w:r>
      <w:r w:rsidR="00CF612A">
        <w:rPr>
          <w:rFonts w:cs="Arial"/>
        </w:rPr>
        <w:t xml:space="preserve"> Staff Survey will be undertaken on a biennial basis. Staff will be surveyed to get their view</w:t>
      </w:r>
      <w:r>
        <w:rPr>
          <w:rFonts w:cs="Arial"/>
        </w:rPr>
        <w:t>s on various aspects of the OS&amp;H</w:t>
      </w:r>
      <w:r w:rsidR="00CF612A">
        <w:rPr>
          <w:rFonts w:cs="Arial"/>
        </w:rPr>
        <w:t xml:space="preserve"> Program, e.g. adequacy of resourcing, management commitment, </w:t>
      </w:r>
      <w:proofErr w:type="gramStart"/>
      <w:r w:rsidR="00CF612A">
        <w:rPr>
          <w:rFonts w:cs="Arial"/>
        </w:rPr>
        <w:t>level</w:t>
      </w:r>
      <w:proofErr w:type="gramEnd"/>
      <w:r w:rsidR="00CF612A">
        <w:rPr>
          <w:rFonts w:cs="Arial"/>
        </w:rPr>
        <w:t xml:space="preserve"> of staff involvement.</w:t>
      </w:r>
    </w:p>
    <w:p w:rsidR="00F33A61" w:rsidRDefault="00F33A61" w:rsidP="00F54DA7">
      <w:pPr>
        <w:spacing w:line="276" w:lineRule="auto"/>
        <w:jc w:val="both"/>
        <w:rPr>
          <w:rFonts w:cs="Arial"/>
        </w:rPr>
      </w:pPr>
    </w:p>
    <w:p w:rsidR="00F33A61" w:rsidRDefault="00F33A61" w:rsidP="00F54DA7">
      <w:pPr>
        <w:spacing w:line="276" w:lineRule="auto"/>
        <w:jc w:val="both"/>
        <w:rPr>
          <w:rFonts w:cs="Arial"/>
        </w:rPr>
      </w:pPr>
      <w:r>
        <w:rPr>
          <w:rFonts w:cs="Arial"/>
        </w:rPr>
        <w:t>Consultation methods include:</w:t>
      </w:r>
    </w:p>
    <w:p w:rsidR="001576DF" w:rsidRDefault="001576DF" w:rsidP="00F54DA7">
      <w:pPr>
        <w:pStyle w:val="Heading3"/>
        <w:numPr>
          <w:ilvl w:val="0"/>
          <w:numId w:val="0"/>
        </w:numPr>
        <w:spacing w:line="276" w:lineRule="auto"/>
        <w:ind w:left="714" w:hanging="686"/>
        <w:rPr>
          <w:rFonts w:cs="Arial"/>
          <w:bCs/>
          <w:sz w:val="20"/>
        </w:rPr>
      </w:pPr>
      <w:r w:rsidRPr="00F836D0">
        <w:rPr>
          <w:rFonts w:cs="Arial"/>
          <w:bCs/>
          <w:sz w:val="20"/>
        </w:rPr>
        <w:lastRenderedPageBreak/>
        <w:t>Safety Advisory Committee</w:t>
      </w:r>
    </w:p>
    <w:p w:rsidR="001576DF" w:rsidRPr="005B7019" w:rsidRDefault="001576DF" w:rsidP="00F54DA7">
      <w:pPr>
        <w:spacing w:line="276" w:lineRule="auto"/>
        <w:jc w:val="both"/>
        <w:rPr>
          <w:rFonts w:cs="Arial"/>
          <w:bCs/>
          <w:lang w:val="en-US"/>
        </w:rPr>
      </w:pPr>
      <w:r w:rsidRPr="005B7019">
        <w:rPr>
          <w:rFonts w:cs="Arial"/>
          <w:bCs/>
          <w:lang w:val="en-US"/>
        </w:rPr>
        <w:t xml:space="preserve">This </w:t>
      </w:r>
      <w:r>
        <w:rPr>
          <w:rFonts w:cs="Arial"/>
          <w:bCs/>
          <w:lang w:val="en-US"/>
        </w:rPr>
        <w:t>Committee</w:t>
      </w:r>
      <w:r w:rsidRPr="005B7019">
        <w:rPr>
          <w:rFonts w:cs="Arial"/>
          <w:bCs/>
          <w:lang w:val="en-US"/>
        </w:rPr>
        <w:t xml:space="preserve"> meets every two (2) months</w:t>
      </w:r>
      <w:r>
        <w:rPr>
          <w:rFonts w:cs="Arial"/>
          <w:bCs/>
          <w:lang w:val="en-US"/>
        </w:rPr>
        <w:t xml:space="preserve">, </w:t>
      </w:r>
      <w:r w:rsidRPr="005B7019">
        <w:rPr>
          <w:rFonts w:cs="Arial"/>
          <w:bCs/>
          <w:lang w:val="en-US"/>
        </w:rPr>
        <w:t xml:space="preserve">chaired by the </w:t>
      </w:r>
      <w:r>
        <w:rPr>
          <w:rFonts w:cs="Arial"/>
          <w:bCs/>
          <w:lang w:val="en-US"/>
        </w:rPr>
        <w:t>Occupational Safety and Health Coordinator</w:t>
      </w:r>
      <w:r w:rsidRPr="005B7019">
        <w:rPr>
          <w:rFonts w:cs="Arial"/>
          <w:bCs/>
          <w:lang w:val="en-US"/>
        </w:rPr>
        <w:t>,</w:t>
      </w:r>
      <w:r>
        <w:rPr>
          <w:rFonts w:cs="Arial"/>
          <w:bCs/>
          <w:lang w:val="en-US"/>
        </w:rPr>
        <w:t xml:space="preserve"> </w:t>
      </w:r>
      <w:r w:rsidRPr="005B7019">
        <w:rPr>
          <w:rFonts w:cs="Arial"/>
          <w:bCs/>
          <w:lang w:val="en-US"/>
        </w:rPr>
        <w:t>and both the CEO and Director, Waste Services are permanent members of this Committee. The structure and membership of the committee, mee</w:t>
      </w:r>
      <w:r w:rsidR="00CD2C99">
        <w:rPr>
          <w:rFonts w:cs="Arial"/>
          <w:bCs/>
          <w:lang w:val="en-US"/>
        </w:rPr>
        <w:t>t the requirements of the WA OS&amp;H</w:t>
      </w:r>
      <w:r w:rsidRPr="005B7019">
        <w:rPr>
          <w:rFonts w:cs="Arial"/>
          <w:bCs/>
          <w:lang w:val="en-US"/>
        </w:rPr>
        <w:t xml:space="preserve"> Act 1984.</w:t>
      </w:r>
    </w:p>
    <w:p w:rsidR="001576DF" w:rsidRPr="005B7019" w:rsidRDefault="001576DF" w:rsidP="00F54DA7">
      <w:pPr>
        <w:spacing w:line="276" w:lineRule="auto"/>
        <w:jc w:val="both"/>
        <w:rPr>
          <w:rFonts w:cs="Arial"/>
          <w:bCs/>
          <w:lang w:val="en-US"/>
        </w:rPr>
      </w:pPr>
    </w:p>
    <w:p w:rsidR="001576DF" w:rsidRDefault="001576DF" w:rsidP="00F54DA7">
      <w:pPr>
        <w:spacing w:line="276" w:lineRule="auto"/>
        <w:jc w:val="both"/>
        <w:rPr>
          <w:rFonts w:cs="Arial"/>
          <w:bCs/>
          <w:lang w:val="en-US"/>
        </w:rPr>
      </w:pPr>
      <w:r w:rsidRPr="005B7019">
        <w:rPr>
          <w:rFonts w:cs="Arial"/>
          <w:bCs/>
          <w:lang w:val="en-US"/>
        </w:rPr>
        <w:t xml:space="preserve">A copy of the EMRC Safety Advisory Committee Terms of Reference is available on </w:t>
      </w:r>
      <w:r>
        <w:rPr>
          <w:rFonts w:cs="Arial"/>
          <w:bCs/>
          <w:lang w:val="en-US"/>
        </w:rPr>
        <w:t xml:space="preserve">the EMRC </w:t>
      </w:r>
      <w:r w:rsidRPr="005B7019">
        <w:rPr>
          <w:rFonts w:cs="Arial"/>
        </w:rPr>
        <w:t>Records Management system</w:t>
      </w:r>
      <w:r>
        <w:rPr>
          <w:rFonts w:cs="Arial"/>
          <w:bCs/>
          <w:lang w:val="en-US"/>
        </w:rPr>
        <w:t>.</w:t>
      </w:r>
      <w:r w:rsidRPr="005B7019">
        <w:rPr>
          <w:rFonts w:cs="Arial"/>
          <w:bCs/>
          <w:lang w:val="en-US"/>
        </w:rPr>
        <w:t xml:space="preserve">  </w:t>
      </w:r>
    </w:p>
    <w:p w:rsidR="001576DF" w:rsidRPr="005B7019" w:rsidRDefault="001576DF" w:rsidP="00F54DA7">
      <w:pPr>
        <w:spacing w:line="276" w:lineRule="auto"/>
        <w:jc w:val="both"/>
        <w:rPr>
          <w:rFonts w:cs="Arial"/>
          <w:bCs/>
          <w:lang w:val="en-US"/>
        </w:rPr>
      </w:pPr>
    </w:p>
    <w:p w:rsidR="001576DF" w:rsidRPr="005B7019" w:rsidRDefault="001576DF" w:rsidP="00F54DA7">
      <w:pPr>
        <w:spacing w:line="276" w:lineRule="auto"/>
        <w:jc w:val="both"/>
        <w:rPr>
          <w:rFonts w:cs="Arial"/>
          <w:bCs/>
          <w:lang w:val="en-US"/>
        </w:rPr>
      </w:pPr>
      <w:r>
        <w:rPr>
          <w:rFonts w:cs="Arial"/>
          <w:bCs/>
          <w:lang w:val="en-US"/>
        </w:rPr>
        <w:t>The Safety Advisory Committee</w:t>
      </w:r>
      <w:r w:rsidRPr="005B7019">
        <w:rPr>
          <w:rFonts w:cs="Arial"/>
          <w:bCs/>
          <w:lang w:val="en-US"/>
        </w:rPr>
        <w:t xml:space="preserve"> will </w:t>
      </w:r>
      <w:r>
        <w:rPr>
          <w:rFonts w:cs="Arial"/>
          <w:bCs/>
          <w:lang w:val="en-US"/>
        </w:rPr>
        <w:t>meet to discuss</w:t>
      </w:r>
      <w:r w:rsidRPr="005B7019">
        <w:rPr>
          <w:rFonts w:cs="Arial"/>
          <w:bCs/>
          <w:lang w:val="en-US"/>
        </w:rPr>
        <w:t xml:space="preserve"> </w:t>
      </w:r>
      <w:r>
        <w:rPr>
          <w:rFonts w:cs="Arial"/>
          <w:bCs/>
          <w:lang w:val="en-US"/>
        </w:rPr>
        <w:t>occupational safety and health</w:t>
      </w:r>
      <w:r w:rsidRPr="005B7019">
        <w:rPr>
          <w:rFonts w:cs="Arial"/>
          <w:bCs/>
          <w:lang w:val="en-US"/>
        </w:rPr>
        <w:t xml:space="preserve"> issues raised</w:t>
      </w:r>
      <w:r>
        <w:rPr>
          <w:rFonts w:cs="Arial"/>
          <w:bCs/>
          <w:lang w:val="en-US"/>
        </w:rPr>
        <w:t xml:space="preserve"> by employees and contractors</w:t>
      </w:r>
      <w:r w:rsidRPr="005B7019">
        <w:rPr>
          <w:rFonts w:cs="Arial"/>
          <w:bCs/>
          <w:lang w:val="en-US"/>
        </w:rPr>
        <w:t xml:space="preserve"> and new relevant policies, procedures</w:t>
      </w:r>
      <w:r>
        <w:rPr>
          <w:rFonts w:cs="Arial"/>
          <w:bCs/>
          <w:lang w:val="en-US"/>
        </w:rPr>
        <w:t>, workplace improvements</w:t>
      </w:r>
      <w:r w:rsidRPr="005B7019">
        <w:rPr>
          <w:rFonts w:cs="Arial"/>
          <w:bCs/>
          <w:lang w:val="en-US"/>
        </w:rPr>
        <w:t xml:space="preserve"> and plans.</w:t>
      </w:r>
    </w:p>
    <w:p w:rsidR="001576DF" w:rsidRPr="005B7019" w:rsidRDefault="001576DF" w:rsidP="00F54DA7">
      <w:pPr>
        <w:spacing w:line="276" w:lineRule="auto"/>
        <w:jc w:val="both"/>
        <w:rPr>
          <w:rFonts w:cs="Arial"/>
          <w:bCs/>
          <w:lang w:val="en-US"/>
        </w:rPr>
      </w:pPr>
    </w:p>
    <w:p w:rsidR="001576DF" w:rsidRPr="005B7019" w:rsidRDefault="001576DF" w:rsidP="00F54DA7">
      <w:pPr>
        <w:spacing w:line="276" w:lineRule="auto"/>
        <w:jc w:val="both"/>
        <w:rPr>
          <w:rFonts w:cs="Arial"/>
          <w:bCs/>
          <w:lang w:val="en-US"/>
        </w:rPr>
      </w:pPr>
      <w:r w:rsidRPr="005B7019">
        <w:rPr>
          <w:rFonts w:cs="Arial"/>
          <w:bCs/>
          <w:lang w:val="en-US"/>
        </w:rPr>
        <w:t xml:space="preserve">Minutes of the meeting will be distributed to all Committee Members, Directors and posted upon the main notice boards at </w:t>
      </w:r>
      <w:r>
        <w:rPr>
          <w:rFonts w:cs="Arial"/>
          <w:bCs/>
          <w:lang w:val="en-US"/>
        </w:rPr>
        <w:t>EMRC workplaces.</w:t>
      </w:r>
    </w:p>
    <w:p w:rsidR="001576DF" w:rsidRPr="00F836D0" w:rsidRDefault="001576DF" w:rsidP="00F54DA7">
      <w:pPr>
        <w:numPr>
          <w:ilvl w:val="12"/>
          <w:numId w:val="0"/>
        </w:numPr>
        <w:spacing w:line="276" w:lineRule="auto"/>
        <w:jc w:val="both"/>
        <w:rPr>
          <w:rFonts w:cs="Arial"/>
        </w:rPr>
      </w:pPr>
    </w:p>
    <w:p w:rsidR="00F70D9A" w:rsidRDefault="001576DF" w:rsidP="00723283">
      <w:pPr>
        <w:spacing w:line="276" w:lineRule="auto"/>
        <w:jc w:val="both"/>
        <w:rPr>
          <w:rFonts w:cs="Arial"/>
        </w:rPr>
      </w:pPr>
      <w:r w:rsidRPr="005B7019">
        <w:rPr>
          <w:rFonts w:cs="Arial"/>
        </w:rPr>
        <w:t>A schedule of meeting dates will be made available and completed meeting Minutes will be kept in the Records Management system.</w:t>
      </w:r>
    </w:p>
    <w:p w:rsidR="001576DF" w:rsidRPr="00723283" w:rsidRDefault="001576DF" w:rsidP="00723283">
      <w:pPr>
        <w:pStyle w:val="Heading2"/>
        <w:spacing w:before="360" w:after="120" w:line="276" w:lineRule="auto"/>
        <w:jc w:val="both"/>
        <w:rPr>
          <w:rFonts w:cs="Arial"/>
          <w:b/>
          <w:sz w:val="20"/>
        </w:rPr>
      </w:pPr>
      <w:r w:rsidRPr="00723283">
        <w:rPr>
          <w:rFonts w:cs="Arial"/>
          <w:b/>
          <w:sz w:val="20"/>
        </w:rPr>
        <w:t>Workplace Safety Briefings</w:t>
      </w:r>
    </w:p>
    <w:p w:rsidR="00F70D9A" w:rsidRDefault="001576DF" w:rsidP="00723283">
      <w:pPr>
        <w:spacing w:line="276" w:lineRule="auto"/>
        <w:ind w:left="14" w:hanging="14"/>
        <w:jc w:val="both"/>
        <w:rPr>
          <w:rFonts w:cs="Arial"/>
        </w:rPr>
      </w:pPr>
      <w:r w:rsidRPr="005B7019">
        <w:rPr>
          <w:rFonts w:cs="Arial"/>
        </w:rPr>
        <w:t xml:space="preserve">Management will encourage and ensure that all employees have the opportunity to attend informal workplace sessions to ensure on-going health and safety related training on relevant issues. These </w:t>
      </w:r>
      <w:r>
        <w:rPr>
          <w:rFonts w:cs="Arial"/>
        </w:rPr>
        <w:t>briefings</w:t>
      </w:r>
      <w:r w:rsidRPr="005B7019">
        <w:rPr>
          <w:rFonts w:cs="Arial"/>
        </w:rPr>
        <w:t xml:space="preserve"> provide </w:t>
      </w:r>
      <w:r>
        <w:rPr>
          <w:rFonts w:cs="Arial"/>
        </w:rPr>
        <w:t>further</w:t>
      </w:r>
      <w:r w:rsidRPr="005B7019">
        <w:rPr>
          <w:rFonts w:cs="Arial"/>
        </w:rPr>
        <w:t xml:space="preserve"> opportunity for staff to raise safety matters about which they are concerned. These briefings may be integrated with a scheduled Toolbox meeting</w:t>
      </w:r>
      <w:r>
        <w:rPr>
          <w:rFonts w:cs="Arial"/>
        </w:rPr>
        <w:t>.</w:t>
      </w:r>
    </w:p>
    <w:p w:rsidR="001576DF" w:rsidRPr="00723283" w:rsidRDefault="001576DF" w:rsidP="00723283">
      <w:pPr>
        <w:pStyle w:val="Heading2"/>
        <w:spacing w:before="360" w:after="120" w:line="276" w:lineRule="auto"/>
        <w:jc w:val="both"/>
        <w:rPr>
          <w:rFonts w:cs="Arial"/>
          <w:b/>
          <w:sz w:val="20"/>
        </w:rPr>
      </w:pPr>
      <w:r w:rsidRPr="00723283">
        <w:rPr>
          <w:rFonts w:cs="Arial"/>
          <w:b/>
          <w:sz w:val="20"/>
        </w:rPr>
        <w:t>Toolbox Meetings</w:t>
      </w:r>
    </w:p>
    <w:p w:rsidR="00F70D9A" w:rsidRPr="00723283" w:rsidRDefault="001576DF" w:rsidP="00723283">
      <w:pPr>
        <w:spacing w:line="276" w:lineRule="auto"/>
        <w:jc w:val="both"/>
        <w:rPr>
          <w:rFonts w:cs="Arial"/>
        </w:rPr>
      </w:pPr>
      <w:r>
        <w:rPr>
          <w:rFonts w:cs="Arial"/>
        </w:rPr>
        <w:t>R</w:t>
      </w:r>
      <w:r w:rsidRPr="005B7019">
        <w:rPr>
          <w:rFonts w:cs="Arial"/>
        </w:rPr>
        <w:t xml:space="preserve">egular operations/toolbox meetings will be held to ensure that all </w:t>
      </w:r>
      <w:r w:rsidR="0052713F">
        <w:rPr>
          <w:rFonts w:cs="Arial"/>
        </w:rPr>
        <w:t>operational employees</w:t>
      </w:r>
      <w:r w:rsidRPr="005B7019">
        <w:rPr>
          <w:rFonts w:cs="Arial"/>
        </w:rPr>
        <w:t xml:space="preserve"> have a direct opportunity to raise any concerns regarding workplace hazards and how they are being managed. This includes the implementation of any new procedures or the introduction of any new plant and equipment.</w:t>
      </w:r>
    </w:p>
    <w:p w:rsidR="0052713F" w:rsidRPr="00723283" w:rsidRDefault="0052713F" w:rsidP="00723283">
      <w:pPr>
        <w:pStyle w:val="Heading2"/>
        <w:spacing w:before="360" w:after="120" w:line="276" w:lineRule="auto"/>
        <w:jc w:val="both"/>
        <w:rPr>
          <w:rFonts w:cs="Arial"/>
          <w:b/>
          <w:sz w:val="20"/>
        </w:rPr>
      </w:pPr>
      <w:r w:rsidRPr="00723283">
        <w:rPr>
          <w:rFonts w:cs="Arial"/>
          <w:b/>
          <w:sz w:val="20"/>
        </w:rPr>
        <w:t>Emergency Response Planning</w:t>
      </w:r>
    </w:p>
    <w:p w:rsidR="0052713F" w:rsidRDefault="0052713F" w:rsidP="00F54DA7">
      <w:pPr>
        <w:spacing w:line="276" w:lineRule="auto"/>
        <w:jc w:val="both"/>
        <w:rPr>
          <w:rFonts w:cs="Arial"/>
        </w:rPr>
      </w:pPr>
      <w:r w:rsidRPr="00E074A6">
        <w:rPr>
          <w:rFonts w:cs="Arial"/>
        </w:rPr>
        <w:t xml:space="preserve">Management will develop and implement formal emergency response plans capable of ensuring that all staff and visitors can be safely removed from danger and that potential damage to EMRC assets is minimised. </w:t>
      </w:r>
    </w:p>
    <w:p w:rsidR="0052713F" w:rsidRDefault="0052713F" w:rsidP="00F54DA7">
      <w:pPr>
        <w:spacing w:line="276" w:lineRule="auto"/>
        <w:jc w:val="both"/>
        <w:rPr>
          <w:rFonts w:cs="Arial"/>
        </w:rPr>
      </w:pPr>
    </w:p>
    <w:p w:rsidR="0052713F" w:rsidRDefault="00F70D9A" w:rsidP="00F54DA7">
      <w:pPr>
        <w:spacing w:line="276" w:lineRule="auto"/>
        <w:jc w:val="both"/>
        <w:rPr>
          <w:rFonts w:cs="Arial"/>
        </w:rPr>
      </w:pPr>
      <w:r>
        <w:rPr>
          <w:rFonts w:cs="Arial"/>
        </w:rPr>
        <w:t xml:space="preserve">The </w:t>
      </w:r>
      <w:r w:rsidR="0052713F" w:rsidRPr="00E074A6">
        <w:rPr>
          <w:rFonts w:cs="Arial"/>
        </w:rPr>
        <w:t>EMRC has</w:t>
      </w:r>
      <w:r w:rsidR="0052713F">
        <w:rPr>
          <w:rFonts w:cs="Arial"/>
        </w:rPr>
        <w:t xml:space="preserve"> developed</w:t>
      </w:r>
      <w:r w:rsidR="0052713F" w:rsidRPr="00E074A6">
        <w:rPr>
          <w:rFonts w:cs="Arial"/>
        </w:rPr>
        <w:t xml:space="preserve"> a comprehensive Business Continuity Plan to facilitate the continuous delivery of services to clients, in the event of a major incident.</w:t>
      </w:r>
    </w:p>
    <w:p w:rsidR="0052713F" w:rsidRPr="00E074A6" w:rsidRDefault="0052713F" w:rsidP="00F54DA7">
      <w:pPr>
        <w:spacing w:line="276" w:lineRule="auto"/>
        <w:jc w:val="both"/>
        <w:rPr>
          <w:rFonts w:cs="Arial"/>
        </w:rPr>
      </w:pPr>
    </w:p>
    <w:p w:rsidR="0052713F" w:rsidRDefault="0052713F" w:rsidP="00F54DA7">
      <w:pPr>
        <w:spacing w:line="276" w:lineRule="auto"/>
        <w:jc w:val="both"/>
        <w:rPr>
          <w:rFonts w:cs="Arial"/>
        </w:rPr>
      </w:pPr>
      <w:r w:rsidRPr="00E074A6">
        <w:rPr>
          <w:rFonts w:cs="Arial"/>
        </w:rPr>
        <w:t xml:space="preserve">Emergency Response Plans have been developed and implemented for all EMRC facilities and EMRC managed projects. </w:t>
      </w:r>
    </w:p>
    <w:p w:rsidR="0052713F" w:rsidRDefault="0052713F" w:rsidP="00F54DA7">
      <w:pPr>
        <w:spacing w:line="276" w:lineRule="auto"/>
        <w:jc w:val="both"/>
        <w:rPr>
          <w:rFonts w:cs="Arial"/>
        </w:rPr>
      </w:pPr>
    </w:p>
    <w:p w:rsidR="0052713F" w:rsidRDefault="0052713F" w:rsidP="00F54DA7">
      <w:pPr>
        <w:spacing w:line="276" w:lineRule="auto"/>
        <w:jc w:val="both"/>
        <w:rPr>
          <w:rFonts w:cs="Arial"/>
        </w:rPr>
      </w:pPr>
      <w:r w:rsidRPr="00E074A6">
        <w:rPr>
          <w:rFonts w:cs="Arial"/>
        </w:rPr>
        <w:t xml:space="preserve">Each Director is responsible for ensuring that emergency response procedures are available to their </w:t>
      </w:r>
      <w:r>
        <w:rPr>
          <w:rFonts w:cs="Arial"/>
        </w:rPr>
        <w:t>employees</w:t>
      </w:r>
      <w:r w:rsidRPr="00E074A6">
        <w:rPr>
          <w:rFonts w:cs="Arial"/>
        </w:rPr>
        <w:t xml:space="preserve"> and that all </w:t>
      </w:r>
      <w:r>
        <w:rPr>
          <w:rFonts w:cs="Arial"/>
        </w:rPr>
        <w:t>employees</w:t>
      </w:r>
      <w:r w:rsidRPr="00E074A6">
        <w:rPr>
          <w:rFonts w:cs="Arial"/>
        </w:rPr>
        <w:t xml:space="preserve"> are familiar with those procedures.</w:t>
      </w:r>
    </w:p>
    <w:p w:rsidR="0052713F" w:rsidRDefault="0052713F" w:rsidP="00F54DA7">
      <w:pPr>
        <w:spacing w:line="276" w:lineRule="auto"/>
        <w:jc w:val="both"/>
        <w:rPr>
          <w:rFonts w:cs="Arial"/>
        </w:rPr>
      </w:pPr>
    </w:p>
    <w:p w:rsidR="0052713F" w:rsidRDefault="0052713F" w:rsidP="00723283">
      <w:pPr>
        <w:spacing w:line="276" w:lineRule="auto"/>
        <w:jc w:val="both"/>
        <w:rPr>
          <w:rFonts w:cs="Arial"/>
        </w:rPr>
      </w:pPr>
      <w:r w:rsidRPr="00E074A6">
        <w:rPr>
          <w:rFonts w:cs="Arial"/>
        </w:rPr>
        <w:t>All emergency plans will ensure the provision of:</w:t>
      </w:r>
    </w:p>
    <w:p w:rsidR="0052713F" w:rsidRPr="00723283" w:rsidRDefault="0052713F" w:rsidP="00F54DA7">
      <w:pPr>
        <w:spacing w:line="276" w:lineRule="auto"/>
        <w:jc w:val="both"/>
        <w:rPr>
          <w:rFonts w:cs="Arial"/>
        </w:rPr>
      </w:pPr>
    </w:p>
    <w:p w:rsidR="0052713F" w:rsidRPr="00C0223A" w:rsidRDefault="0052713F" w:rsidP="00C0223A">
      <w:pPr>
        <w:numPr>
          <w:ilvl w:val="0"/>
          <w:numId w:val="2"/>
        </w:numPr>
        <w:tabs>
          <w:tab w:val="left" w:pos="3261"/>
        </w:tabs>
        <w:spacing w:after="240" w:line="276" w:lineRule="auto"/>
        <w:ind w:left="714" w:hanging="289"/>
        <w:jc w:val="both"/>
        <w:rPr>
          <w:rFonts w:cs="Arial"/>
        </w:rPr>
      </w:pPr>
      <w:proofErr w:type="gramStart"/>
      <w:r w:rsidRPr="00C0223A">
        <w:rPr>
          <w:rFonts w:cs="Arial"/>
        </w:rPr>
        <w:t>properly</w:t>
      </w:r>
      <w:proofErr w:type="gramEnd"/>
      <w:r w:rsidRPr="00C0223A">
        <w:rPr>
          <w:rFonts w:cs="Arial"/>
        </w:rPr>
        <w:t xml:space="preserve"> trained emergency warden team  (Emergency Control Organisation;);</w:t>
      </w:r>
    </w:p>
    <w:p w:rsidR="0052713F" w:rsidRPr="00C0223A" w:rsidRDefault="0052713F" w:rsidP="00C0223A">
      <w:pPr>
        <w:numPr>
          <w:ilvl w:val="0"/>
          <w:numId w:val="2"/>
        </w:numPr>
        <w:tabs>
          <w:tab w:val="left" w:pos="3261"/>
        </w:tabs>
        <w:spacing w:after="240" w:line="276" w:lineRule="auto"/>
        <w:ind w:left="714" w:hanging="289"/>
        <w:jc w:val="both"/>
        <w:rPr>
          <w:rFonts w:cs="Arial"/>
        </w:rPr>
      </w:pPr>
      <w:r w:rsidRPr="00C0223A">
        <w:rPr>
          <w:rFonts w:cs="Arial"/>
        </w:rPr>
        <w:t>effective emergency communication systems; and</w:t>
      </w:r>
    </w:p>
    <w:p w:rsidR="0052713F" w:rsidRPr="00C0223A" w:rsidRDefault="0052713F" w:rsidP="00C0223A">
      <w:pPr>
        <w:numPr>
          <w:ilvl w:val="0"/>
          <w:numId w:val="2"/>
        </w:numPr>
        <w:tabs>
          <w:tab w:val="left" w:pos="3261"/>
        </w:tabs>
        <w:spacing w:after="240" w:line="276" w:lineRule="auto"/>
        <w:ind w:left="714" w:hanging="289"/>
        <w:jc w:val="both"/>
        <w:rPr>
          <w:rFonts w:cs="Arial"/>
        </w:rPr>
      </w:pPr>
      <w:proofErr w:type="gramStart"/>
      <w:r w:rsidRPr="00C0223A">
        <w:rPr>
          <w:rFonts w:cs="Arial"/>
        </w:rPr>
        <w:t>an</w:t>
      </w:r>
      <w:proofErr w:type="gramEnd"/>
      <w:r w:rsidRPr="00C0223A">
        <w:rPr>
          <w:rFonts w:cs="Arial"/>
        </w:rPr>
        <w:t xml:space="preserve"> up-to-date procedural document and wall mounted plans.</w:t>
      </w:r>
    </w:p>
    <w:p w:rsidR="0052713F" w:rsidRDefault="00F70D9A" w:rsidP="00F54DA7">
      <w:pPr>
        <w:spacing w:line="276" w:lineRule="auto"/>
        <w:jc w:val="both"/>
        <w:rPr>
          <w:rFonts w:cs="Arial"/>
        </w:rPr>
      </w:pPr>
      <w:r>
        <w:rPr>
          <w:rFonts w:cs="Arial"/>
        </w:rPr>
        <w:lastRenderedPageBreak/>
        <w:t xml:space="preserve">The </w:t>
      </w:r>
      <w:r w:rsidR="0052713F">
        <w:rPr>
          <w:rFonts w:cs="Arial"/>
        </w:rPr>
        <w:t>EMRC</w:t>
      </w:r>
      <w:r w:rsidR="0052713F" w:rsidRPr="00E074A6">
        <w:rPr>
          <w:rFonts w:cs="Arial"/>
        </w:rPr>
        <w:t xml:space="preserve"> will ensure that all emergency plans comply with Australian Standard AS 3745 - 1995 “Emergency Control Organisation Procedures for Buildings” where appropriate. Other relevant State Emergency and Emergency Response Authority documents will be referenced where appropriate.</w:t>
      </w:r>
    </w:p>
    <w:p w:rsidR="0052713F" w:rsidRDefault="0052713F" w:rsidP="00F54DA7">
      <w:pPr>
        <w:spacing w:line="276" w:lineRule="auto"/>
        <w:jc w:val="both"/>
        <w:rPr>
          <w:rFonts w:cs="Arial"/>
        </w:rPr>
      </w:pPr>
    </w:p>
    <w:p w:rsidR="0052713F" w:rsidRDefault="0052713F" w:rsidP="00F54DA7">
      <w:pPr>
        <w:spacing w:line="276" w:lineRule="auto"/>
        <w:jc w:val="both"/>
        <w:rPr>
          <w:rFonts w:cs="Arial"/>
        </w:rPr>
      </w:pPr>
      <w:r>
        <w:rPr>
          <w:rFonts w:cs="Arial"/>
        </w:rPr>
        <w:t>Emergency E</w:t>
      </w:r>
      <w:r w:rsidRPr="00E074A6">
        <w:rPr>
          <w:rFonts w:cs="Arial"/>
        </w:rPr>
        <w:t xml:space="preserve">vacuation </w:t>
      </w:r>
      <w:r>
        <w:rPr>
          <w:rFonts w:cs="Arial"/>
        </w:rPr>
        <w:t>D</w:t>
      </w:r>
      <w:r w:rsidRPr="00E074A6">
        <w:rPr>
          <w:rFonts w:cs="Arial"/>
        </w:rPr>
        <w:t>rills are to be carried out approximately every three months</w:t>
      </w:r>
      <w:r>
        <w:rPr>
          <w:rFonts w:cs="Arial"/>
        </w:rPr>
        <w:t xml:space="preserve"> at Ascot Place and every 6 months</w:t>
      </w:r>
      <w:r w:rsidRPr="00E074A6">
        <w:rPr>
          <w:rFonts w:cs="Arial"/>
        </w:rPr>
        <w:t xml:space="preserve"> at all</w:t>
      </w:r>
      <w:r>
        <w:rPr>
          <w:rFonts w:cs="Arial"/>
        </w:rPr>
        <w:t xml:space="preserve"> other</w:t>
      </w:r>
      <w:r w:rsidRPr="00E074A6">
        <w:rPr>
          <w:rFonts w:cs="Arial"/>
        </w:rPr>
        <w:t xml:space="preserve"> </w:t>
      </w:r>
      <w:r>
        <w:rPr>
          <w:rFonts w:cs="Arial"/>
        </w:rPr>
        <w:t>EMRC</w:t>
      </w:r>
      <w:r w:rsidRPr="00E074A6">
        <w:rPr>
          <w:rFonts w:cs="Arial"/>
        </w:rPr>
        <w:t xml:space="preserve"> owned </w:t>
      </w:r>
      <w:r>
        <w:rPr>
          <w:rFonts w:cs="Arial"/>
        </w:rPr>
        <w:t>or</w:t>
      </w:r>
      <w:r w:rsidRPr="00E074A6">
        <w:rPr>
          <w:rFonts w:cs="Arial"/>
        </w:rPr>
        <w:t xml:space="preserve"> </w:t>
      </w:r>
      <w:r>
        <w:rPr>
          <w:rFonts w:cs="Arial"/>
        </w:rPr>
        <w:t>operated</w:t>
      </w:r>
      <w:r w:rsidRPr="00E074A6">
        <w:rPr>
          <w:rFonts w:cs="Arial"/>
        </w:rPr>
        <w:t xml:space="preserve"> locations. The </w:t>
      </w:r>
      <w:r>
        <w:rPr>
          <w:rFonts w:cs="Arial"/>
        </w:rPr>
        <w:t>Occupational Safety and Health Coordinator</w:t>
      </w:r>
      <w:r w:rsidRPr="00E074A6">
        <w:rPr>
          <w:rFonts w:cs="Arial"/>
        </w:rPr>
        <w:t xml:space="preserve"> </w:t>
      </w:r>
      <w:r>
        <w:rPr>
          <w:rFonts w:cs="Arial"/>
        </w:rPr>
        <w:t>in consultation</w:t>
      </w:r>
      <w:r w:rsidRPr="00E074A6">
        <w:rPr>
          <w:rFonts w:cs="Arial"/>
        </w:rPr>
        <w:t xml:space="preserve"> with the Directors, </w:t>
      </w:r>
      <w:r>
        <w:rPr>
          <w:rFonts w:cs="Arial"/>
        </w:rPr>
        <w:t>is responsible</w:t>
      </w:r>
      <w:r w:rsidRPr="00E074A6">
        <w:rPr>
          <w:rFonts w:cs="Arial"/>
        </w:rPr>
        <w:t xml:space="preserve"> to ensure that </w:t>
      </w:r>
      <w:r>
        <w:rPr>
          <w:rFonts w:cs="Arial"/>
        </w:rPr>
        <w:t>Emergency Evacuation Drills are carried out</w:t>
      </w:r>
      <w:r w:rsidRPr="00E074A6">
        <w:rPr>
          <w:rFonts w:cs="Arial"/>
        </w:rPr>
        <w:t xml:space="preserve">. </w:t>
      </w:r>
    </w:p>
    <w:p w:rsidR="0052713F" w:rsidRDefault="0052713F" w:rsidP="00F54DA7">
      <w:pPr>
        <w:spacing w:line="276" w:lineRule="auto"/>
        <w:jc w:val="both"/>
        <w:rPr>
          <w:rFonts w:cs="Arial"/>
        </w:rPr>
      </w:pPr>
    </w:p>
    <w:p w:rsidR="0052713F" w:rsidRDefault="0052713F" w:rsidP="001A2984">
      <w:pPr>
        <w:spacing w:line="276" w:lineRule="auto"/>
        <w:jc w:val="both"/>
        <w:rPr>
          <w:rFonts w:cs="Arial"/>
        </w:rPr>
      </w:pPr>
      <w:r w:rsidRPr="00E074A6">
        <w:rPr>
          <w:rFonts w:cs="Arial"/>
        </w:rPr>
        <w:t xml:space="preserve">Copies of relevant emergency response plans are available for all </w:t>
      </w:r>
      <w:r>
        <w:rPr>
          <w:rFonts w:cs="Arial"/>
        </w:rPr>
        <w:t>EMRC</w:t>
      </w:r>
      <w:r w:rsidRPr="00E074A6">
        <w:rPr>
          <w:rFonts w:cs="Arial"/>
        </w:rPr>
        <w:t xml:space="preserve"> owned </w:t>
      </w:r>
      <w:r>
        <w:rPr>
          <w:rFonts w:cs="Arial"/>
        </w:rPr>
        <w:t>operated</w:t>
      </w:r>
      <w:r w:rsidRPr="00E074A6">
        <w:rPr>
          <w:rFonts w:cs="Arial"/>
        </w:rPr>
        <w:t xml:space="preserve"> facilities.</w:t>
      </w:r>
    </w:p>
    <w:p w:rsidR="0052713F" w:rsidRDefault="0052713F" w:rsidP="00F54DA7">
      <w:pPr>
        <w:pStyle w:val="Heading2"/>
        <w:tabs>
          <w:tab w:val="left" w:pos="709"/>
        </w:tabs>
        <w:spacing w:before="360" w:after="120" w:line="276" w:lineRule="auto"/>
        <w:jc w:val="both"/>
        <w:rPr>
          <w:rFonts w:cs="Arial"/>
          <w:b/>
          <w:sz w:val="20"/>
        </w:rPr>
      </w:pPr>
      <w:r w:rsidRPr="00F836D0">
        <w:rPr>
          <w:rFonts w:cs="Arial"/>
          <w:b/>
          <w:sz w:val="20"/>
        </w:rPr>
        <w:t>Contractor Management</w:t>
      </w:r>
    </w:p>
    <w:p w:rsidR="0052713F" w:rsidRDefault="001A2984" w:rsidP="00F54DA7">
      <w:pPr>
        <w:spacing w:line="276" w:lineRule="auto"/>
        <w:jc w:val="both"/>
        <w:rPr>
          <w:rFonts w:cs="Arial"/>
        </w:rPr>
      </w:pPr>
      <w:r>
        <w:rPr>
          <w:rFonts w:cs="Arial"/>
        </w:rPr>
        <w:t xml:space="preserve">The </w:t>
      </w:r>
      <w:r w:rsidR="0052713F" w:rsidRPr="00E074A6">
        <w:rPr>
          <w:rFonts w:cs="Arial"/>
        </w:rPr>
        <w:t>EMRC recognises</w:t>
      </w:r>
      <w:r w:rsidR="0052713F">
        <w:rPr>
          <w:rFonts w:cs="Arial"/>
        </w:rPr>
        <w:t xml:space="preserve"> it</w:t>
      </w:r>
      <w:r w:rsidR="0052713F" w:rsidRPr="00E074A6">
        <w:rPr>
          <w:rFonts w:cs="Arial"/>
        </w:rPr>
        <w:t xml:space="preserve"> has specific general duty of care obligations to Contractors, where EMRC </w:t>
      </w:r>
      <w:r w:rsidR="000D0774">
        <w:rPr>
          <w:rFonts w:cs="Arial"/>
        </w:rPr>
        <w:t xml:space="preserve">employees </w:t>
      </w:r>
      <w:r w:rsidR="0052713F" w:rsidRPr="00E074A6">
        <w:rPr>
          <w:rFonts w:cs="Arial"/>
        </w:rPr>
        <w:t>have the capacity to control what the Contractor is doing and the workplace in which the contractor is working.</w:t>
      </w:r>
    </w:p>
    <w:p w:rsidR="0052713F" w:rsidRDefault="0052713F" w:rsidP="00F54DA7">
      <w:pPr>
        <w:spacing w:line="276" w:lineRule="auto"/>
        <w:jc w:val="both"/>
        <w:rPr>
          <w:rFonts w:cs="Arial"/>
        </w:rPr>
      </w:pPr>
    </w:p>
    <w:p w:rsidR="0052713F" w:rsidRDefault="0052713F" w:rsidP="00F54DA7">
      <w:pPr>
        <w:spacing w:line="276" w:lineRule="auto"/>
        <w:jc w:val="both"/>
        <w:rPr>
          <w:rFonts w:cs="Arial"/>
        </w:rPr>
      </w:pPr>
      <w:r w:rsidRPr="00E074A6">
        <w:rPr>
          <w:rFonts w:cs="Arial"/>
        </w:rPr>
        <w:t xml:space="preserve">The </w:t>
      </w:r>
      <w:r>
        <w:rPr>
          <w:rFonts w:cs="Arial"/>
        </w:rPr>
        <w:t>Occupational Safety and Health Coordinator</w:t>
      </w:r>
      <w:r w:rsidRPr="00E074A6">
        <w:rPr>
          <w:rFonts w:cs="Arial"/>
        </w:rPr>
        <w:t xml:space="preserve"> in conjunction with Management will develop and implement Contractor control processes which may include:</w:t>
      </w:r>
    </w:p>
    <w:p w:rsidR="0052713F" w:rsidRPr="00F836D0" w:rsidRDefault="0052713F" w:rsidP="00F54DA7">
      <w:pPr>
        <w:spacing w:line="276" w:lineRule="auto"/>
        <w:ind w:left="567"/>
        <w:jc w:val="both"/>
        <w:rPr>
          <w:rFonts w:cs="Arial"/>
        </w:rPr>
      </w:pPr>
    </w:p>
    <w:p w:rsidR="0052713F" w:rsidRPr="00C0223A" w:rsidRDefault="0052713F" w:rsidP="00C0223A">
      <w:pPr>
        <w:numPr>
          <w:ilvl w:val="0"/>
          <w:numId w:val="2"/>
        </w:numPr>
        <w:tabs>
          <w:tab w:val="left" w:pos="3261"/>
        </w:tabs>
        <w:spacing w:after="240" w:line="276" w:lineRule="auto"/>
        <w:ind w:left="714" w:hanging="289"/>
        <w:jc w:val="both"/>
        <w:rPr>
          <w:rFonts w:cs="Arial"/>
        </w:rPr>
      </w:pPr>
      <w:r w:rsidRPr="00C0223A">
        <w:rPr>
          <w:rFonts w:cs="Arial"/>
        </w:rPr>
        <w:t>Development of safety related pre-qualification criteria for Contractors;</w:t>
      </w:r>
    </w:p>
    <w:p w:rsidR="0052713F" w:rsidRPr="00C0223A" w:rsidRDefault="0052713F" w:rsidP="00C0223A">
      <w:pPr>
        <w:numPr>
          <w:ilvl w:val="0"/>
          <w:numId w:val="2"/>
        </w:numPr>
        <w:tabs>
          <w:tab w:val="left" w:pos="3261"/>
        </w:tabs>
        <w:spacing w:after="240" w:line="276" w:lineRule="auto"/>
        <w:ind w:left="714" w:hanging="289"/>
        <w:jc w:val="both"/>
        <w:rPr>
          <w:rFonts w:cs="Arial"/>
        </w:rPr>
      </w:pPr>
      <w:r w:rsidRPr="00C0223A">
        <w:rPr>
          <w:rFonts w:cs="Arial"/>
        </w:rPr>
        <w:t>Adhering to a selection criteria which treats price as a major, but not dominant factor;</w:t>
      </w:r>
    </w:p>
    <w:p w:rsidR="0052713F" w:rsidRPr="00C0223A" w:rsidRDefault="0052713F" w:rsidP="00C0223A">
      <w:pPr>
        <w:numPr>
          <w:ilvl w:val="0"/>
          <w:numId w:val="2"/>
        </w:numPr>
        <w:tabs>
          <w:tab w:val="left" w:pos="3261"/>
        </w:tabs>
        <w:spacing w:after="240" w:line="276" w:lineRule="auto"/>
        <w:ind w:left="714" w:hanging="289"/>
        <w:jc w:val="both"/>
        <w:rPr>
          <w:rFonts w:cs="Arial"/>
        </w:rPr>
      </w:pPr>
      <w:r w:rsidRPr="00C0223A">
        <w:rPr>
          <w:rFonts w:cs="Arial"/>
        </w:rPr>
        <w:t>The provision of safety related training for Contractors where necessary (as a condition of contract prior to start of work);</w:t>
      </w:r>
    </w:p>
    <w:p w:rsidR="0052713F" w:rsidRPr="00C0223A" w:rsidRDefault="0052713F" w:rsidP="00C0223A">
      <w:pPr>
        <w:numPr>
          <w:ilvl w:val="0"/>
          <w:numId w:val="2"/>
        </w:numPr>
        <w:tabs>
          <w:tab w:val="left" w:pos="3261"/>
        </w:tabs>
        <w:spacing w:after="240" w:line="276" w:lineRule="auto"/>
        <w:ind w:left="714" w:hanging="289"/>
        <w:jc w:val="both"/>
        <w:rPr>
          <w:rFonts w:cs="Arial"/>
        </w:rPr>
      </w:pPr>
      <w:r w:rsidRPr="00C0223A">
        <w:rPr>
          <w:rFonts w:cs="Arial"/>
        </w:rPr>
        <w:t>The development and implementation of a system which requires safety related information exchanges between the EMRC and the Contractor; and</w:t>
      </w:r>
    </w:p>
    <w:p w:rsidR="0052713F" w:rsidRPr="00C0223A" w:rsidRDefault="0052713F" w:rsidP="00C0223A">
      <w:pPr>
        <w:numPr>
          <w:ilvl w:val="0"/>
          <w:numId w:val="2"/>
        </w:numPr>
        <w:tabs>
          <w:tab w:val="left" w:pos="3261"/>
        </w:tabs>
        <w:spacing w:after="240" w:line="276" w:lineRule="auto"/>
        <w:ind w:left="714" w:hanging="289"/>
        <w:jc w:val="both"/>
        <w:rPr>
          <w:rFonts w:cs="Arial"/>
        </w:rPr>
      </w:pPr>
      <w:r w:rsidRPr="00C0223A">
        <w:rPr>
          <w:rFonts w:cs="Arial"/>
        </w:rPr>
        <w:t>Management’s expectation is that contractors will work to the same safety standards as EMRC employees.</w:t>
      </w:r>
    </w:p>
    <w:p w:rsidR="0052713F" w:rsidRDefault="0052713F" w:rsidP="00F54DA7">
      <w:pPr>
        <w:pStyle w:val="Heading2"/>
        <w:spacing w:before="360" w:after="120" w:line="276" w:lineRule="auto"/>
        <w:jc w:val="both"/>
        <w:rPr>
          <w:rFonts w:cs="Arial"/>
          <w:b/>
          <w:sz w:val="20"/>
        </w:rPr>
      </w:pPr>
      <w:r w:rsidRPr="00F836D0">
        <w:rPr>
          <w:rFonts w:cs="Arial"/>
          <w:b/>
          <w:sz w:val="20"/>
        </w:rPr>
        <w:t>Injury Management/ Rehabilitation</w:t>
      </w:r>
    </w:p>
    <w:p w:rsidR="0052713F" w:rsidRDefault="0052713F" w:rsidP="00F54DA7">
      <w:pPr>
        <w:pStyle w:val="Heading3"/>
        <w:numPr>
          <w:ilvl w:val="0"/>
          <w:numId w:val="0"/>
        </w:numPr>
        <w:spacing w:line="276" w:lineRule="auto"/>
        <w:ind w:left="714" w:hanging="714"/>
        <w:rPr>
          <w:rFonts w:cs="Arial"/>
          <w:b w:val="0"/>
          <w:sz w:val="20"/>
        </w:rPr>
      </w:pPr>
      <w:r w:rsidRPr="00F836D0">
        <w:rPr>
          <w:rFonts w:cs="Arial"/>
          <w:bCs/>
          <w:sz w:val="20"/>
        </w:rPr>
        <w:t>Rehabilitation</w:t>
      </w:r>
    </w:p>
    <w:p w:rsidR="0052713F" w:rsidRPr="00A45DD6" w:rsidRDefault="0052713F" w:rsidP="00A45DD6">
      <w:pPr>
        <w:pStyle w:val="BodyTextIndent3"/>
        <w:spacing w:after="0" w:line="276" w:lineRule="auto"/>
        <w:ind w:left="0"/>
        <w:jc w:val="both"/>
        <w:rPr>
          <w:rFonts w:cs="Arial"/>
          <w:sz w:val="20"/>
          <w:szCs w:val="20"/>
        </w:rPr>
      </w:pPr>
      <w:r w:rsidRPr="005B7019">
        <w:rPr>
          <w:rFonts w:cs="Arial"/>
          <w:sz w:val="20"/>
        </w:rPr>
        <w:t>Management is committed to the development and implementation of initiatives designed to actively manage the return to work process for any EMRC employee who sustains a work related injury or illness that prohibits them from doing their normal job.</w:t>
      </w:r>
    </w:p>
    <w:p w:rsidR="00A45DD6" w:rsidRDefault="00A45DD6" w:rsidP="00723283">
      <w:pPr>
        <w:spacing w:line="276" w:lineRule="auto"/>
        <w:ind w:left="14" w:hanging="14"/>
        <w:jc w:val="both"/>
        <w:rPr>
          <w:rFonts w:cs="Arial"/>
        </w:rPr>
      </w:pPr>
    </w:p>
    <w:p w:rsidR="000D0774" w:rsidRDefault="0052713F" w:rsidP="00723283">
      <w:pPr>
        <w:spacing w:line="276" w:lineRule="auto"/>
        <w:ind w:left="14" w:hanging="14"/>
        <w:jc w:val="both"/>
        <w:rPr>
          <w:rFonts w:cs="Arial"/>
        </w:rPr>
      </w:pPr>
      <w:r w:rsidRPr="005B7019">
        <w:rPr>
          <w:rFonts w:cs="Arial"/>
        </w:rPr>
        <w:t>Management will also encourage the development of rehabilitation processes for non-work related injuries or illness. The details of this process can be found in</w:t>
      </w:r>
      <w:r>
        <w:rPr>
          <w:rFonts w:cs="Arial"/>
        </w:rPr>
        <w:t xml:space="preserve"> the EMRC</w:t>
      </w:r>
      <w:r w:rsidRPr="005B7019">
        <w:rPr>
          <w:rFonts w:cs="Arial"/>
        </w:rPr>
        <w:t xml:space="preserve"> Management Guideline</w:t>
      </w:r>
      <w:r>
        <w:rPr>
          <w:rFonts w:cs="Arial"/>
        </w:rPr>
        <w:t xml:space="preserve"> – Injury Management.</w:t>
      </w:r>
    </w:p>
    <w:p w:rsidR="000D0774" w:rsidRPr="00723283" w:rsidRDefault="000D0774" w:rsidP="00723283">
      <w:pPr>
        <w:pStyle w:val="Heading2"/>
        <w:spacing w:before="360" w:after="120" w:line="276" w:lineRule="auto"/>
        <w:jc w:val="both"/>
        <w:rPr>
          <w:rFonts w:cs="Arial"/>
          <w:b/>
          <w:sz w:val="20"/>
        </w:rPr>
      </w:pPr>
      <w:r w:rsidRPr="00723283">
        <w:rPr>
          <w:rFonts w:cs="Arial"/>
          <w:b/>
          <w:sz w:val="20"/>
        </w:rPr>
        <w:t>First Aid</w:t>
      </w:r>
    </w:p>
    <w:p w:rsidR="000D0774" w:rsidRPr="00A45DD6" w:rsidRDefault="000D0774" w:rsidP="00A45DD6">
      <w:pPr>
        <w:pStyle w:val="BodyTextIndent3"/>
        <w:spacing w:after="0" w:line="276" w:lineRule="auto"/>
        <w:ind w:left="0"/>
        <w:jc w:val="both"/>
        <w:rPr>
          <w:rFonts w:cs="Arial"/>
          <w:sz w:val="20"/>
        </w:rPr>
      </w:pPr>
      <w:r w:rsidRPr="00A45DD6">
        <w:rPr>
          <w:rFonts w:cs="Arial"/>
          <w:sz w:val="20"/>
        </w:rPr>
        <w:t>EMRC will ensure that where ever practicable, prompt and proper First Aid is available for any employee who may require it.</w:t>
      </w:r>
    </w:p>
    <w:p w:rsidR="00A45DD6" w:rsidRPr="00A45DD6" w:rsidRDefault="00A45DD6" w:rsidP="00A45DD6">
      <w:pPr>
        <w:pStyle w:val="BodyTextIndent3"/>
        <w:spacing w:after="0" w:line="276" w:lineRule="auto"/>
        <w:ind w:left="0"/>
        <w:jc w:val="both"/>
        <w:rPr>
          <w:rFonts w:cs="Arial"/>
          <w:sz w:val="20"/>
        </w:rPr>
      </w:pPr>
    </w:p>
    <w:p w:rsidR="000D0774" w:rsidRDefault="001A2984" w:rsidP="00A45DD6">
      <w:pPr>
        <w:pStyle w:val="BodyTextIndent3"/>
        <w:spacing w:after="0" w:line="276" w:lineRule="auto"/>
        <w:ind w:left="0"/>
        <w:jc w:val="both"/>
        <w:rPr>
          <w:rFonts w:cs="Arial"/>
          <w:sz w:val="20"/>
          <w:szCs w:val="20"/>
        </w:rPr>
      </w:pPr>
      <w:r w:rsidRPr="00A45DD6">
        <w:rPr>
          <w:rFonts w:cs="Arial"/>
          <w:sz w:val="20"/>
        </w:rPr>
        <w:t xml:space="preserve">The </w:t>
      </w:r>
      <w:r w:rsidR="000D0774" w:rsidRPr="00A45DD6">
        <w:rPr>
          <w:rFonts w:cs="Arial"/>
          <w:sz w:val="20"/>
        </w:rPr>
        <w:t>EMRC will provide competently trained First Aiders in all workplaces and that adequate First Aid Kits are provided</w:t>
      </w:r>
      <w:r w:rsidR="000D0774" w:rsidRPr="00A45DD6">
        <w:rPr>
          <w:rFonts w:cs="Arial"/>
          <w:sz w:val="20"/>
          <w:szCs w:val="20"/>
        </w:rPr>
        <w:t xml:space="preserve"> and maintained in readily accessible locations; and the development of a First Aid reporting process.</w:t>
      </w:r>
    </w:p>
    <w:p w:rsidR="00A45DD6" w:rsidRPr="00A45DD6" w:rsidRDefault="00A45DD6" w:rsidP="00A45DD6">
      <w:pPr>
        <w:pStyle w:val="BodyTextIndent3"/>
        <w:spacing w:after="0" w:line="276" w:lineRule="auto"/>
        <w:ind w:left="0"/>
        <w:jc w:val="both"/>
        <w:rPr>
          <w:rFonts w:cs="Arial"/>
          <w:sz w:val="20"/>
          <w:szCs w:val="20"/>
        </w:rPr>
      </w:pPr>
    </w:p>
    <w:p w:rsidR="000D0774" w:rsidRPr="00A45DD6" w:rsidRDefault="001A2984" w:rsidP="00A45DD6">
      <w:pPr>
        <w:pStyle w:val="BodyTextIndent3"/>
        <w:spacing w:after="0" w:line="276" w:lineRule="auto"/>
        <w:ind w:left="0"/>
        <w:jc w:val="both"/>
        <w:rPr>
          <w:rFonts w:cs="Arial"/>
          <w:sz w:val="20"/>
        </w:rPr>
      </w:pPr>
      <w:r w:rsidRPr="00A45DD6">
        <w:rPr>
          <w:rFonts w:cs="Arial"/>
          <w:sz w:val="20"/>
        </w:rPr>
        <w:lastRenderedPageBreak/>
        <w:t xml:space="preserve">The </w:t>
      </w:r>
      <w:r w:rsidR="000D0774" w:rsidRPr="00A45DD6">
        <w:rPr>
          <w:rFonts w:cs="Arial"/>
          <w:sz w:val="20"/>
        </w:rPr>
        <w:t xml:space="preserve">EMRC’s Management Guideline </w:t>
      </w:r>
      <w:hyperlink r:id="rId11" w:history="1">
        <w:r w:rsidR="000D0774" w:rsidRPr="00A45DD6">
          <w:rPr>
            <w:rFonts w:cs="Arial"/>
            <w:sz w:val="20"/>
          </w:rPr>
          <w:t>–</w:t>
        </w:r>
      </w:hyperlink>
      <w:r w:rsidR="000D0774" w:rsidRPr="00A45DD6">
        <w:rPr>
          <w:rFonts w:cs="Arial"/>
          <w:sz w:val="20"/>
        </w:rPr>
        <w:t xml:space="preserve"> First Aid acknowledges the </w:t>
      </w:r>
      <w:proofErr w:type="spellStart"/>
      <w:r w:rsidR="000D0774" w:rsidRPr="00A45DD6">
        <w:rPr>
          <w:rFonts w:cs="Arial"/>
          <w:sz w:val="20"/>
        </w:rPr>
        <w:t>WorkSafe</w:t>
      </w:r>
      <w:proofErr w:type="spellEnd"/>
      <w:r w:rsidR="000D0774" w:rsidRPr="00A45DD6">
        <w:rPr>
          <w:rFonts w:cs="Arial"/>
          <w:sz w:val="20"/>
        </w:rPr>
        <w:t xml:space="preserve"> WA Code of Practice on First Aid and all designated First Aiders will have their names posted in prominent locations in the workplace</w:t>
      </w:r>
      <w:r w:rsidR="00A45DD6" w:rsidRPr="00A45DD6">
        <w:rPr>
          <w:rFonts w:cs="Arial"/>
          <w:sz w:val="20"/>
        </w:rPr>
        <w:t>.</w:t>
      </w:r>
    </w:p>
    <w:p w:rsidR="00A45DD6" w:rsidRPr="00A45DD6" w:rsidRDefault="00A45DD6" w:rsidP="00A45DD6">
      <w:pPr>
        <w:pStyle w:val="BodyTextIndent3"/>
        <w:spacing w:after="0" w:line="276" w:lineRule="auto"/>
        <w:ind w:left="0"/>
        <w:jc w:val="both"/>
        <w:rPr>
          <w:rFonts w:cs="Arial"/>
          <w:sz w:val="20"/>
        </w:rPr>
      </w:pPr>
    </w:p>
    <w:p w:rsidR="000D0774" w:rsidRDefault="000D0774" w:rsidP="00A45DD6">
      <w:pPr>
        <w:pStyle w:val="BodyTextIndent3"/>
        <w:spacing w:after="0" w:line="276" w:lineRule="auto"/>
        <w:ind w:left="0"/>
        <w:jc w:val="both"/>
        <w:rPr>
          <w:rFonts w:cs="Arial"/>
          <w:sz w:val="20"/>
        </w:rPr>
      </w:pPr>
      <w:r w:rsidRPr="00A45DD6">
        <w:rPr>
          <w:rFonts w:cs="Arial"/>
          <w:sz w:val="20"/>
        </w:rPr>
        <w:t>Where practicable, there should be a First Aid qualified officer readily available at all EMRC workplaces whenever any employee is present.</w:t>
      </w:r>
    </w:p>
    <w:p w:rsidR="00A45DD6" w:rsidRPr="00A45DD6" w:rsidRDefault="00A45DD6" w:rsidP="00A45DD6">
      <w:pPr>
        <w:pStyle w:val="BodyTextIndent3"/>
        <w:spacing w:after="0" w:line="276" w:lineRule="auto"/>
        <w:ind w:left="0"/>
        <w:jc w:val="both"/>
        <w:rPr>
          <w:rFonts w:cs="Arial"/>
          <w:sz w:val="20"/>
        </w:rPr>
      </w:pPr>
    </w:p>
    <w:p w:rsidR="000D0774" w:rsidRPr="00A45DD6" w:rsidRDefault="000D0774" w:rsidP="00A45DD6">
      <w:pPr>
        <w:pStyle w:val="BodyTextIndent3"/>
        <w:spacing w:after="0" w:line="276" w:lineRule="auto"/>
        <w:ind w:left="0"/>
        <w:jc w:val="both"/>
        <w:rPr>
          <w:rFonts w:cs="Arial"/>
          <w:sz w:val="20"/>
        </w:rPr>
      </w:pPr>
      <w:r w:rsidRPr="00A45DD6">
        <w:rPr>
          <w:rFonts w:cs="Arial"/>
          <w:sz w:val="20"/>
        </w:rPr>
        <w:t>EMRC will make available details about where and how to access proper medical treatment as required to all EMRC employees, contractors and visitors.</w:t>
      </w:r>
    </w:p>
    <w:p w:rsidR="000D0774" w:rsidRPr="00723283" w:rsidRDefault="000D0774" w:rsidP="00723283">
      <w:pPr>
        <w:pStyle w:val="Heading2"/>
        <w:spacing w:before="360" w:after="120" w:line="276" w:lineRule="auto"/>
        <w:jc w:val="both"/>
        <w:rPr>
          <w:rFonts w:cs="Arial"/>
          <w:b/>
          <w:sz w:val="20"/>
        </w:rPr>
      </w:pPr>
      <w:r w:rsidRPr="00723283">
        <w:rPr>
          <w:rFonts w:cs="Arial"/>
          <w:b/>
          <w:sz w:val="20"/>
        </w:rPr>
        <w:t>Employee Assistance Program (EAP)</w:t>
      </w:r>
    </w:p>
    <w:p w:rsidR="000D0774" w:rsidRDefault="001A2984" w:rsidP="00A45DD6">
      <w:pPr>
        <w:pStyle w:val="BodyTextIndent3"/>
        <w:spacing w:after="0" w:line="276" w:lineRule="auto"/>
        <w:ind w:left="0"/>
        <w:jc w:val="both"/>
        <w:rPr>
          <w:rFonts w:cs="Arial"/>
          <w:sz w:val="20"/>
        </w:rPr>
      </w:pPr>
      <w:r>
        <w:rPr>
          <w:rFonts w:cs="Arial"/>
          <w:sz w:val="20"/>
        </w:rPr>
        <w:t xml:space="preserve">The </w:t>
      </w:r>
      <w:r w:rsidR="000D0774" w:rsidRPr="005B7019">
        <w:rPr>
          <w:rFonts w:cs="Arial"/>
          <w:sz w:val="20"/>
        </w:rPr>
        <w:t xml:space="preserve">EMRC </w:t>
      </w:r>
      <w:r w:rsidR="00C40C89">
        <w:rPr>
          <w:rFonts w:cs="Arial"/>
          <w:sz w:val="20"/>
        </w:rPr>
        <w:t xml:space="preserve">will </w:t>
      </w:r>
      <w:r w:rsidR="000D0774" w:rsidRPr="005B7019">
        <w:rPr>
          <w:rFonts w:cs="Arial"/>
          <w:sz w:val="20"/>
        </w:rPr>
        <w:t>make available to all employees, a confidential referral and counselling service</w:t>
      </w:r>
      <w:r>
        <w:rPr>
          <w:rFonts w:cs="Arial"/>
          <w:sz w:val="20"/>
        </w:rPr>
        <w:t>.</w:t>
      </w:r>
    </w:p>
    <w:p w:rsidR="00A45DD6" w:rsidRPr="009966D6" w:rsidRDefault="00A45DD6" w:rsidP="00A45DD6">
      <w:pPr>
        <w:pStyle w:val="BodyTextIndent3"/>
        <w:spacing w:after="0" w:line="276" w:lineRule="auto"/>
        <w:ind w:left="0"/>
        <w:jc w:val="both"/>
        <w:rPr>
          <w:rFonts w:cs="Arial"/>
          <w:sz w:val="20"/>
        </w:rPr>
      </w:pPr>
    </w:p>
    <w:p w:rsidR="000D0774" w:rsidRDefault="000D0774" w:rsidP="00A45DD6">
      <w:pPr>
        <w:pStyle w:val="BodyTextIndent3"/>
        <w:spacing w:after="0" w:line="276" w:lineRule="auto"/>
        <w:ind w:left="0"/>
        <w:jc w:val="both"/>
        <w:rPr>
          <w:rFonts w:cs="Arial"/>
          <w:sz w:val="20"/>
        </w:rPr>
      </w:pPr>
      <w:r w:rsidRPr="005B7019">
        <w:rPr>
          <w:rFonts w:cs="Arial"/>
          <w:sz w:val="20"/>
        </w:rPr>
        <w:t xml:space="preserve">The development and availability of a quality EAP is recognised as an important element of the EMRC’s program to foster the health, safety and well-being of </w:t>
      </w:r>
      <w:r>
        <w:rPr>
          <w:rFonts w:cs="Arial"/>
          <w:sz w:val="20"/>
        </w:rPr>
        <w:t>employees</w:t>
      </w:r>
      <w:r w:rsidRPr="005B7019">
        <w:rPr>
          <w:rFonts w:cs="Arial"/>
          <w:sz w:val="20"/>
        </w:rPr>
        <w:t>.</w:t>
      </w:r>
    </w:p>
    <w:p w:rsidR="00A45DD6" w:rsidRDefault="00A45DD6" w:rsidP="00A45DD6">
      <w:pPr>
        <w:pStyle w:val="BodyTextIndent3"/>
        <w:spacing w:after="0" w:line="276" w:lineRule="auto"/>
        <w:ind w:left="0"/>
        <w:jc w:val="both"/>
        <w:rPr>
          <w:rFonts w:cs="Arial"/>
          <w:sz w:val="20"/>
        </w:rPr>
      </w:pPr>
    </w:p>
    <w:p w:rsidR="000D0774" w:rsidRDefault="000D0774" w:rsidP="00A45DD6">
      <w:pPr>
        <w:pStyle w:val="BodyTextIndent3"/>
        <w:spacing w:after="0" w:line="276" w:lineRule="auto"/>
        <w:ind w:left="0"/>
        <w:jc w:val="both"/>
        <w:rPr>
          <w:rFonts w:cs="Arial"/>
          <w:sz w:val="20"/>
        </w:rPr>
      </w:pPr>
      <w:r>
        <w:rPr>
          <w:rFonts w:cs="Arial"/>
          <w:sz w:val="20"/>
        </w:rPr>
        <w:t>Information on how to contact the EAP provider will be made available in all workplaces in prominent places.</w:t>
      </w:r>
    </w:p>
    <w:p w:rsidR="000D0774" w:rsidRDefault="000D0774" w:rsidP="00F54DA7">
      <w:pPr>
        <w:pStyle w:val="Heading2"/>
        <w:spacing w:before="360" w:after="120" w:line="276" w:lineRule="auto"/>
        <w:jc w:val="both"/>
        <w:rPr>
          <w:rFonts w:cs="Arial"/>
          <w:b/>
          <w:sz w:val="20"/>
        </w:rPr>
      </w:pPr>
      <w:r w:rsidRPr="00F836D0">
        <w:rPr>
          <w:rFonts w:cs="Arial"/>
          <w:b/>
          <w:sz w:val="20"/>
        </w:rPr>
        <w:t>Purchasing/Procurement Requirements</w:t>
      </w:r>
    </w:p>
    <w:p w:rsidR="000D0774" w:rsidRDefault="000D0774" w:rsidP="00F54DA7">
      <w:pPr>
        <w:pStyle w:val="Heading3"/>
        <w:numPr>
          <w:ilvl w:val="0"/>
          <w:numId w:val="0"/>
        </w:numPr>
        <w:spacing w:line="276" w:lineRule="auto"/>
        <w:ind w:left="714" w:hanging="714"/>
        <w:rPr>
          <w:rFonts w:cs="Arial"/>
          <w:bCs/>
          <w:sz w:val="20"/>
        </w:rPr>
      </w:pPr>
      <w:r w:rsidRPr="005B7019">
        <w:rPr>
          <w:rFonts w:cs="Arial"/>
          <w:bCs/>
          <w:sz w:val="20"/>
        </w:rPr>
        <w:t xml:space="preserve">Purchasing and Design </w:t>
      </w:r>
    </w:p>
    <w:p w:rsidR="000D0774" w:rsidRDefault="000D0774" w:rsidP="00A45DD6">
      <w:pPr>
        <w:pStyle w:val="BodyTextIndent3"/>
        <w:spacing w:after="0" w:line="276" w:lineRule="auto"/>
        <w:ind w:left="0"/>
        <w:jc w:val="both"/>
        <w:rPr>
          <w:rFonts w:cs="Arial"/>
          <w:sz w:val="20"/>
        </w:rPr>
      </w:pPr>
      <w:r w:rsidRPr="005B7019">
        <w:rPr>
          <w:rFonts w:cs="Arial"/>
          <w:sz w:val="20"/>
        </w:rPr>
        <w:t>Management, when specifying or purchasing plant and equipment will ensure that, (so far as is practicable), no new plant or equipment is used unless it fully complies with the required specifications and that those specifications will ensure that no new hazards are brought into the workplace. (Note: if a new piece of equipment is to be purchased and it does involve a hazard i.e. noise, then this hazard will be properly addressed, prior to delivery</w:t>
      </w:r>
      <w:r w:rsidR="00A52540">
        <w:rPr>
          <w:rFonts w:cs="Arial"/>
          <w:sz w:val="20"/>
        </w:rPr>
        <w:t>).</w:t>
      </w:r>
    </w:p>
    <w:p w:rsidR="00A45DD6" w:rsidRPr="00A45DD6" w:rsidRDefault="00A45DD6" w:rsidP="00A45DD6">
      <w:pPr>
        <w:pStyle w:val="BodyTextIndent3"/>
        <w:spacing w:after="0" w:line="276" w:lineRule="auto"/>
        <w:ind w:left="0"/>
        <w:jc w:val="both"/>
        <w:rPr>
          <w:rFonts w:cs="Arial"/>
          <w:sz w:val="20"/>
        </w:rPr>
      </w:pPr>
    </w:p>
    <w:p w:rsidR="000D0774" w:rsidRDefault="000D0774" w:rsidP="00A45DD6">
      <w:pPr>
        <w:pStyle w:val="BodyTextIndent3"/>
        <w:spacing w:after="0" w:line="276" w:lineRule="auto"/>
        <w:ind w:left="0"/>
        <w:jc w:val="both"/>
        <w:rPr>
          <w:rFonts w:cs="Arial"/>
          <w:sz w:val="20"/>
        </w:rPr>
      </w:pPr>
      <w:r w:rsidRPr="005B7019">
        <w:rPr>
          <w:rFonts w:cs="Arial"/>
          <w:sz w:val="20"/>
        </w:rPr>
        <w:t>Appropriately qualified personnel will monitor and maintain the plant/equipment to ensure that it does not have (safety) defects and that it continues to function properly.</w:t>
      </w:r>
    </w:p>
    <w:p w:rsidR="00A45DD6" w:rsidRPr="00A45DD6" w:rsidRDefault="00A45DD6" w:rsidP="00A45DD6">
      <w:pPr>
        <w:pStyle w:val="BodyTextIndent3"/>
        <w:spacing w:after="0" w:line="276" w:lineRule="auto"/>
        <w:ind w:left="0"/>
        <w:jc w:val="both"/>
        <w:rPr>
          <w:rFonts w:cs="Arial"/>
          <w:sz w:val="20"/>
        </w:rPr>
      </w:pPr>
    </w:p>
    <w:p w:rsidR="000D0774" w:rsidRDefault="000D0774" w:rsidP="00A45DD6">
      <w:pPr>
        <w:pStyle w:val="BodyTextIndent3"/>
        <w:spacing w:after="0" w:line="276" w:lineRule="auto"/>
        <w:ind w:left="0"/>
        <w:jc w:val="both"/>
        <w:rPr>
          <w:rFonts w:cs="Arial"/>
          <w:sz w:val="20"/>
        </w:rPr>
      </w:pPr>
      <w:r w:rsidRPr="005B7019">
        <w:rPr>
          <w:rFonts w:cs="Arial"/>
          <w:sz w:val="20"/>
        </w:rPr>
        <w:t xml:space="preserve">Plant or equipment that is purchased should, where applicable, be verified as being satisfactory via the application of </w:t>
      </w:r>
      <w:r w:rsidR="00F33A61">
        <w:rPr>
          <w:rFonts w:cs="Arial"/>
          <w:sz w:val="20"/>
        </w:rPr>
        <w:t>c</w:t>
      </w:r>
      <w:r w:rsidR="00F33A61" w:rsidRPr="005B7019">
        <w:rPr>
          <w:rFonts w:cs="Arial"/>
          <w:sz w:val="20"/>
        </w:rPr>
        <w:t>hecklists</w:t>
      </w:r>
      <w:r w:rsidRPr="005B7019">
        <w:rPr>
          <w:rFonts w:cs="Arial"/>
          <w:sz w:val="20"/>
        </w:rPr>
        <w:t xml:space="preserve"> or periodic monitoring (i.e. for noise).</w:t>
      </w:r>
    </w:p>
    <w:p w:rsidR="00A45DD6" w:rsidRPr="00A45DD6" w:rsidRDefault="00A45DD6" w:rsidP="00A45DD6">
      <w:pPr>
        <w:pStyle w:val="BodyTextIndent3"/>
        <w:spacing w:after="0" w:line="276" w:lineRule="auto"/>
        <w:ind w:left="0"/>
        <w:jc w:val="both"/>
        <w:rPr>
          <w:rFonts w:cs="Arial"/>
          <w:sz w:val="20"/>
        </w:rPr>
      </w:pPr>
    </w:p>
    <w:p w:rsidR="000D0774" w:rsidRDefault="000D0774" w:rsidP="00A45DD6">
      <w:pPr>
        <w:pStyle w:val="BodyTextIndent3"/>
        <w:spacing w:after="0" w:line="276" w:lineRule="auto"/>
        <w:ind w:left="0"/>
        <w:jc w:val="both"/>
        <w:rPr>
          <w:rFonts w:cs="Arial"/>
          <w:sz w:val="20"/>
        </w:rPr>
      </w:pPr>
      <w:r w:rsidRPr="005B7019">
        <w:rPr>
          <w:rFonts w:cs="Arial"/>
          <w:sz w:val="20"/>
        </w:rPr>
        <w:t>As a minimum requirement, plant and equipment shall comply with all statutory requirements such as for Fall</w:t>
      </w:r>
      <w:r w:rsidR="00F33A61">
        <w:rPr>
          <w:rFonts w:cs="Arial"/>
          <w:sz w:val="20"/>
        </w:rPr>
        <w:t>ing</w:t>
      </w:r>
      <w:r w:rsidRPr="005B7019">
        <w:rPr>
          <w:rFonts w:cs="Arial"/>
          <w:sz w:val="20"/>
        </w:rPr>
        <w:t xml:space="preserve"> </w:t>
      </w:r>
      <w:r w:rsidR="00792E9C" w:rsidRPr="005B7019">
        <w:rPr>
          <w:rFonts w:cs="Arial"/>
          <w:sz w:val="20"/>
        </w:rPr>
        <w:t>O</w:t>
      </w:r>
      <w:r w:rsidR="00792E9C">
        <w:rPr>
          <w:rFonts w:cs="Arial"/>
          <w:sz w:val="20"/>
        </w:rPr>
        <w:t>bject</w:t>
      </w:r>
      <w:r w:rsidRPr="005B7019">
        <w:rPr>
          <w:rFonts w:cs="Arial"/>
          <w:sz w:val="20"/>
        </w:rPr>
        <w:t xml:space="preserve"> Protection, Roll </w:t>
      </w:r>
      <w:proofErr w:type="gramStart"/>
      <w:r w:rsidRPr="005B7019">
        <w:rPr>
          <w:rFonts w:cs="Arial"/>
          <w:sz w:val="20"/>
        </w:rPr>
        <w:t>Over</w:t>
      </w:r>
      <w:proofErr w:type="gramEnd"/>
      <w:r w:rsidRPr="005B7019">
        <w:rPr>
          <w:rFonts w:cs="Arial"/>
          <w:sz w:val="20"/>
        </w:rPr>
        <w:t xml:space="preserve"> Protection, emergency stopping and fire protection.</w:t>
      </w:r>
    </w:p>
    <w:p w:rsidR="00A45DD6" w:rsidRPr="00A45DD6" w:rsidRDefault="00A45DD6" w:rsidP="00A45DD6">
      <w:pPr>
        <w:pStyle w:val="BodyTextIndent3"/>
        <w:spacing w:after="0" w:line="276" w:lineRule="auto"/>
        <w:ind w:left="0"/>
        <w:jc w:val="both"/>
        <w:rPr>
          <w:rFonts w:cs="Arial"/>
          <w:sz w:val="20"/>
        </w:rPr>
      </w:pPr>
    </w:p>
    <w:p w:rsidR="00A45DD6" w:rsidRPr="00A45DD6" w:rsidRDefault="000D0774" w:rsidP="00A45DD6">
      <w:pPr>
        <w:pStyle w:val="BodyTextIndent3"/>
        <w:spacing w:after="0" w:line="276" w:lineRule="auto"/>
        <w:ind w:left="0"/>
        <w:jc w:val="both"/>
        <w:rPr>
          <w:rFonts w:cs="Arial"/>
          <w:sz w:val="20"/>
        </w:rPr>
      </w:pPr>
      <w:r w:rsidRPr="005B7019">
        <w:rPr>
          <w:rFonts w:cs="Arial"/>
          <w:sz w:val="20"/>
        </w:rPr>
        <w:t>Manufacturers and supplier’s handling, storage, maintenance and packing recommendations where provided, will be recorded and observed by EMRC management.</w:t>
      </w:r>
    </w:p>
    <w:p w:rsidR="000D0774" w:rsidRPr="00A52540" w:rsidRDefault="000D0774" w:rsidP="00A52540">
      <w:pPr>
        <w:pStyle w:val="Heading2"/>
        <w:spacing w:before="360" w:after="120" w:line="276" w:lineRule="auto"/>
        <w:jc w:val="both"/>
        <w:rPr>
          <w:rFonts w:cs="Arial"/>
          <w:b/>
          <w:sz w:val="20"/>
        </w:rPr>
      </w:pPr>
      <w:r w:rsidRPr="00A52540">
        <w:rPr>
          <w:rFonts w:cs="Arial"/>
          <w:b/>
          <w:sz w:val="20"/>
        </w:rPr>
        <w:t>Purchasing of Hazardous Substances</w:t>
      </w:r>
    </w:p>
    <w:p w:rsidR="000D0774" w:rsidRDefault="000D0774" w:rsidP="003C0108">
      <w:pPr>
        <w:pStyle w:val="BodyTextIndent3"/>
        <w:spacing w:after="0" w:line="276" w:lineRule="auto"/>
        <w:ind w:left="0"/>
        <w:jc w:val="both"/>
        <w:rPr>
          <w:rFonts w:cs="Arial"/>
          <w:sz w:val="20"/>
        </w:rPr>
      </w:pPr>
      <w:r w:rsidRPr="001D2765">
        <w:rPr>
          <w:rFonts w:cs="Arial"/>
          <w:sz w:val="20"/>
        </w:rPr>
        <w:t xml:space="preserve">Purchasing of hazardous substances and chemicals that are specified in </w:t>
      </w:r>
      <w:proofErr w:type="spellStart"/>
      <w:r w:rsidRPr="001D2765">
        <w:rPr>
          <w:rFonts w:cs="Arial"/>
          <w:sz w:val="20"/>
        </w:rPr>
        <w:t>WorkSafe</w:t>
      </w:r>
      <w:proofErr w:type="spellEnd"/>
      <w:r w:rsidRPr="001D2765">
        <w:rPr>
          <w:rFonts w:cs="Arial"/>
          <w:sz w:val="20"/>
        </w:rPr>
        <w:t xml:space="preserve"> Australia schedules and the Occupational Safety and Health Act </w:t>
      </w:r>
      <w:r w:rsidR="00B760E5">
        <w:rPr>
          <w:rFonts w:cs="Arial"/>
          <w:sz w:val="20"/>
        </w:rPr>
        <w:t xml:space="preserve">1984 </w:t>
      </w:r>
      <w:r w:rsidRPr="001D2765">
        <w:rPr>
          <w:rFonts w:cs="Arial"/>
          <w:sz w:val="20"/>
        </w:rPr>
        <w:t xml:space="preserve">and </w:t>
      </w:r>
      <w:r w:rsidR="00B760E5" w:rsidRPr="001D2765">
        <w:rPr>
          <w:rFonts w:cs="Arial"/>
          <w:sz w:val="20"/>
        </w:rPr>
        <w:t xml:space="preserve">Occupational Safety and Health </w:t>
      </w:r>
      <w:proofErr w:type="gramStart"/>
      <w:r w:rsidRPr="001D2765">
        <w:rPr>
          <w:rFonts w:cs="Arial"/>
          <w:sz w:val="20"/>
        </w:rPr>
        <w:t xml:space="preserve">Regulations  </w:t>
      </w:r>
      <w:r w:rsidR="00B760E5">
        <w:rPr>
          <w:rFonts w:cs="Arial"/>
          <w:sz w:val="20"/>
        </w:rPr>
        <w:t>1996</w:t>
      </w:r>
      <w:proofErr w:type="gramEnd"/>
      <w:r w:rsidR="00B760E5">
        <w:rPr>
          <w:rFonts w:cs="Arial"/>
          <w:sz w:val="20"/>
        </w:rPr>
        <w:t xml:space="preserve"> </w:t>
      </w:r>
      <w:r w:rsidRPr="001D2765">
        <w:rPr>
          <w:rFonts w:cs="Arial"/>
          <w:sz w:val="20"/>
        </w:rPr>
        <w:t>shall be accompanied by a Safety Data Sheet (SDS).</w:t>
      </w:r>
    </w:p>
    <w:p w:rsidR="003C0108" w:rsidRPr="001D2765" w:rsidRDefault="003C0108" w:rsidP="003C0108">
      <w:pPr>
        <w:pStyle w:val="BodyTextIndent3"/>
        <w:spacing w:after="0" w:line="276" w:lineRule="auto"/>
        <w:ind w:left="0"/>
        <w:jc w:val="both"/>
        <w:rPr>
          <w:rFonts w:cs="Arial"/>
          <w:sz w:val="20"/>
        </w:rPr>
      </w:pPr>
    </w:p>
    <w:p w:rsidR="006C72F5" w:rsidRPr="00A52540" w:rsidRDefault="000D0774" w:rsidP="003C0108">
      <w:pPr>
        <w:pStyle w:val="BodyTextIndent3"/>
        <w:spacing w:after="0" w:line="276" w:lineRule="auto"/>
        <w:ind w:left="0"/>
        <w:jc w:val="both"/>
        <w:rPr>
          <w:rFonts w:cs="Arial"/>
          <w:sz w:val="20"/>
        </w:rPr>
      </w:pPr>
      <w:r w:rsidRPr="001D2765">
        <w:rPr>
          <w:rFonts w:cs="Arial"/>
          <w:sz w:val="20"/>
        </w:rPr>
        <w:t>If the appropriate SDS is not delivered with the chemical or substance, the relevant Manager is to ensure that the product is returned to the supplier without delay.</w:t>
      </w:r>
    </w:p>
    <w:p w:rsidR="00792E9C" w:rsidRPr="00A52540" w:rsidRDefault="00792E9C" w:rsidP="00A52540">
      <w:pPr>
        <w:pStyle w:val="Heading2"/>
        <w:spacing w:before="360" w:after="120" w:line="276" w:lineRule="auto"/>
        <w:jc w:val="both"/>
        <w:rPr>
          <w:rFonts w:cs="Arial"/>
          <w:b/>
          <w:sz w:val="20"/>
        </w:rPr>
      </w:pPr>
      <w:r w:rsidRPr="00A52540">
        <w:rPr>
          <w:rFonts w:cs="Arial"/>
          <w:b/>
          <w:sz w:val="20"/>
        </w:rPr>
        <w:lastRenderedPageBreak/>
        <w:t>Maintenance, Inspection and Testing</w:t>
      </w:r>
    </w:p>
    <w:p w:rsidR="00792E9C" w:rsidRDefault="00792E9C" w:rsidP="003C0108">
      <w:pPr>
        <w:pStyle w:val="BodyTextIndent3"/>
        <w:spacing w:after="0" w:line="276" w:lineRule="auto"/>
        <w:ind w:left="0"/>
        <w:jc w:val="both"/>
        <w:rPr>
          <w:rFonts w:cs="Arial"/>
          <w:sz w:val="20"/>
        </w:rPr>
      </w:pPr>
      <w:r w:rsidRPr="003C0108">
        <w:rPr>
          <w:rFonts w:cs="Arial"/>
          <w:sz w:val="20"/>
        </w:rPr>
        <w:t>Management will ensure that procedures are in place for the maintenance, inspection and testing of plant as per the relevant WA OS&amp;H Regulations 1996 or Manufacturer’s Owner’s Manual.</w:t>
      </w:r>
    </w:p>
    <w:p w:rsidR="009E15B7" w:rsidRDefault="009E15B7" w:rsidP="003C0108">
      <w:pPr>
        <w:pStyle w:val="BodyTextIndent3"/>
        <w:spacing w:after="0" w:line="276" w:lineRule="auto"/>
        <w:ind w:left="0"/>
        <w:jc w:val="both"/>
        <w:rPr>
          <w:rFonts w:cs="Arial"/>
          <w:sz w:val="20"/>
        </w:rPr>
      </w:pPr>
    </w:p>
    <w:p w:rsidR="00792E9C" w:rsidRDefault="00792E9C" w:rsidP="003C0108">
      <w:pPr>
        <w:pStyle w:val="BodyTextIndent3"/>
        <w:spacing w:after="0" w:line="276" w:lineRule="auto"/>
        <w:ind w:left="0"/>
        <w:jc w:val="both"/>
        <w:rPr>
          <w:rFonts w:cs="Arial"/>
          <w:sz w:val="20"/>
        </w:rPr>
      </w:pPr>
      <w:r w:rsidRPr="00723283">
        <w:rPr>
          <w:rFonts w:cs="Arial"/>
          <w:sz w:val="20"/>
        </w:rPr>
        <w:t>These procedures apply, but are not limited to:</w:t>
      </w:r>
    </w:p>
    <w:p w:rsidR="003C0108" w:rsidRPr="00723283" w:rsidRDefault="003C0108" w:rsidP="003C0108">
      <w:pPr>
        <w:pStyle w:val="BodyTextIndent3"/>
        <w:spacing w:after="0" w:line="276" w:lineRule="auto"/>
        <w:ind w:left="0"/>
        <w:jc w:val="both"/>
        <w:rPr>
          <w:rFonts w:cs="Arial"/>
          <w:sz w:val="20"/>
        </w:rPr>
      </w:pPr>
    </w:p>
    <w:p w:rsidR="00792E9C" w:rsidRPr="00723283" w:rsidRDefault="00792E9C" w:rsidP="00C0223A">
      <w:pPr>
        <w:numPr>
          <w:ilvl w:val="0"/>
          <w:numId w:val="2"/>
        </w:numPr>
        <w:tabs>
          <w:tab w:val="left" w:pos="3261"/>
        </w:tabs>
        <w:spacing w:after="240" w:line="276" w:lineRule="auto"/>
        <w:ind w:left="714" w:hanging="289"/>
        <w:jc w:val="both"/>
        <w:rPr>
          <w:rFonts w:cs="Arial"/>
        </w:rPr>
      </w:pPr>
      <w:r w:rsidRPr="00723283">
        <w:rPr>
          <w:rFonts w:cs="Arial"/>
        </w:rPr>
        <w:t>mobile plant and equipment; and</w:t>
      </w:r>
    </w:p>
    <w:p w:rsidR="003C0108" w:rsidRPr="00E530EB" w:rsidRDefault="00792E9C" w:rsidP="00E530EB">
      <w:pPr>
        <w:numPr>
          <w:ilvl w:val="0"/>
          <w:numId w:val="2"/>
        </w:numPr>
        <w:tabs>
          <w:tab w:val="left" w:pos="3261"/>
        </w:tabs>
        <w:spacing w:after="240" w:line="276" w:lineRule="auto"/>
        <w:ind w:left="714" w:hanging="289"/>
        <w:jc w:val="both"/>
        <w:rPr>
          <w:rFonts w:cs="Arial"/>
        </w:rPr>
      </w:pPr>
      <w:proofErr w:type="gramStart"/>
      <w:r w:rsidRPr="00723283">
        <w:rPr>
          <w:rFonts w:cs="Arial"/>
        </w:rPr>
        <w:t>portable</w:t>
      </w:r>
      <w:proofErr w:type="gramEnd"/>
      <w:r w:rsidRPr="00723283">
        <w:rPr>
          <w:rFonts w:cs="Arial"/>
        </w:rPr>
        <w:t xml:space="preserve"> electrical equipment for industrial / field use.</w:t>
      </w:r>
    </w:p>
    <w:p w:rsidR="00792E9C" w:rsidRDefault="00792E9C" w:rsidP="003C0108">
      <w:pPr>
        <w:pStyle w:val="BodyTextIndent3"/>
        <w:spacing w:after="0" w:line="276" w:lineRule="auto"/>
        <w:ind w:left="0"/>
        <w:jc w:val="both"/>
        <w:rPr>
          <w:rFonts w:cs="Arial"/>
          <w:sz w:val="20"/>
        </w:rPr>
      </w:pPr>
      <w:r w:rsidRPr="00723283">
        <w:rPr>
          <w:rFonts w:cs="Arial"/>
          <w:sz w:val="20"/>
        </w:rPr>
        <w:t>A location record for all relevant items of plant and equipment shall be developed and, where appropriate, portable equipment should be marked, stamped or tagged to inform operators of its serviceability status.</w:t>
      </w:r>
    </w:p>
    <w:p w:rsidR="003C0108" w:rsidRPr="00723283" w:rsidRDefault="003C0108" w:rsidP="003C0108">
      <w:pPr>
        <w:pStyle w:val="BodyTextIndent3"/>
        <w:spacing w:after="0" w:line="276" w:lineRule="auto"/>
        <w:ind w:left="0"/>
        <w:jc w:val="both"/>
        <w:rPr>
          <w:rFonts w:cs="Arial"/>
          <w:sz w:val="20"/>
        </w:rPr>
      </w:pPr>
    </w:p>
    <w:p w:rsidR="00792E9C" w:rsidRPr="00723283" w:rsidRDefault="00792E9C" w:rsidP="003C0108">
      <w:pPr>
        <w:pStyle w:val="BodyTextIndent3"/>
        <w:spacing w:after="0" w:line="276" w:lineRule="auto"/>
        <w:ind w:left="0"/>
        <w:jc w:val="both"/>
        <w:rPr>
          <w:rFonts w:cs="Arial"/>
          <w:sz w:val="20"/>
        </w:rPr>
      </w:pPr>
      <w:r w:rsidRPr="00723283">
        <w:rPr>
          <w:rFonts w:cs="Arial"/>
          <w:sz w:val="20"/>
        </w:rPr>
        <w:t xml:space="preserve">Plant or equipment under maintenance shall be isolated and identified by way of Danger or Out of Service Tags. </w:t>
      </w:r>
    </w:p>
    <w:p w:rsidR="00792E9C" w:rsidRDefault="00792E9C" w:rsidP="00F54DA7">
      <w:pPr>
        <w:spacing w:line="276" w:lineRule="auto"/>
        <w:ind w:left="720"/>
        <w:jc w:val="both"/>
        <w:rPr>
          <w:rFonts w:cs="Arial"/>
        </w:rPr>
      </w:pPr>
    </w:p>
    <w:p w:rsidR="00792E9C" w:rsidRDefault="00792E9C" w:rsidP="00F54DA7">
      <w:pPr>
        <w:spacing w:line="276" w:lineRule="auto"/>
        <w:jc w:val="both"/>
        <w:rPr>
          <w:rFonts w:cs="Arial"/>
          <w:b/>
        </w:rPr>
      </w:pPr>
      <w:r w:rsidRPr="00F836D0">
        <w:rPr>
          <w:rFonts w:cs="Arial"/>
          <w:b/>
        </w:rPr>
        <w:t>Note:</w:t>
      </w:r>
      <w:r w:rsidRPr="00F836D0">
        <w:rPr>
          <w:rFonts w:cs="Arial"/>
        </w:rPr>
        <w:t xml:space="preserve"> </w:t>
      </w:r>
      <w:r w:rsidRPr="009A55E4">
        <w:rPr>
          <w:rFonts w:cs="Arial"/>
          <w:b/>
        </w:rPr>
        <w:t>Plant should not be modified unless approved in writing by the manufacturer.</w:t>
      </w:r>
    </w:p>
    <w:p w:rsidR="00792E9C" w:rsidRDefault="00792E9C" w:rsidP="00F54DA7">
      <w:pPr>
        <w:pStyle w:val="Heading2"/>
        <w:spacing w:before="360" w:after="120" w:line="276" w:lineRule="auto"/>
        <w:jc w:val="both"/>
        <w:rPr>
          <w:rFonts w:cs="Arial"/>
          <w:b/>
          <w:sz w:val="20"/>
        </w:rPr>
      </w:pPr>
      <w:r w:rsidRPr="00F836D0">
        <w:rPr>
          <w:rFonts w:cs="Arial"/>
          <w:b/>
          <w:sz w:val="20"/>
        </w:rPr>
        <w:t>Manual Handling</w:t>
      </w:r>
    </w:p>
    <w:p w:rsidR="00792E9C" w:rsidRDefault="00FF73BF" w:rsidP="00F54DA7">
      <w:pPr>
        <w:spacing w:line="276" w:lineRule="auto"/>
        <w:jc w:val="both"/>
        <w:rPr>
          <w:rFonts w:cs="Arial"/>
        </w:rPr>
      </w:pPr>
      <w:r w:rsidRPr="005B7019">
        <w:rPr>
          <w:rFonts w:cs="Arial"/>
        </w:rPr>
        <w:t>Manual tasks refer</w:t>
      </w:r>
      <w:r w:rsidR="00792E9C" w:rsidRPr="005B7019">
        <w:rPr>
          <w:rFonts w:cs="Arial"/>
        </w:rPr>
        <w:t xml:space="preserve"> to any activity or sequence of activities that requires a person to use their physical body (musculoskeletal system) to perform work (Ref: WA Manual </w:t>
      </w:r>
      <w:r w:rsidR="00263167" w:rsidRPr="005B7019">
        <w:rPr>
          <w:rFonts w:cs="Arial"/>
        </w:rPr>
        <w:t>Tasks Code</w:t>
      </w:r>
      <w:r w:rsidR="00792E9C" w:rsidRPr="005B7019">
        <w:rPr>
          <w:rFonts w:cs="Arial"/>
        </w:rPr>
        <w:t xml:space="preserve"> of Practice)</w:t>
      </w:r>
      <w:r w:rsidR="00792E9C">
        <w:rPr>
          <w:rFonts w:cs="Arial"/>
        </w:rPr>
        <w:t>.</w:t>
      </w:r>
    </w:p>
    <w:p w:rsidR="00792E9C" w:rsidRDefault="00792E9C" w:rsidP="00F54DA7">
      <w:pPr>
        <w:spacing w:line="276" w:lineRule="auto"/>
        <w:jc w:val="both"/>
        <w:rPr>
          <w:rFonts w:cs="Arial"/>
        </w:rPr>
      </w:pPr>
    </w:p>
    <w:p w:rsidR="00792E9C" w:rsidRDefault="009E15B7" w:rsidP="00F54DA7">
      <w:pPr>
        <w:spacing w:line="276" w:lineRule="auto"/>
        <w:jc w:val="both"/>
        <w:rPr>
          <w:rFonts w:cs="Arial"/>
        </w:rPr>
      </w:pPr>
      <w:r>
        <w:rPr>
          <w:rFonts w:cs="Arial"/>
        </w:rPr>
        <w:t xml:space="preserve">The </w:t>
      </w:r>
      <w:r w:rsidR="00792E9C">
        <w:rPr>
          <w:rFonts w:cs="Arial"/>
        </w:rPr>
        <w:t>EMRC</w:t>
      </w:r>
      <w:r w:rsidR="00792E9C" w:rsidRPr="00F836D0">
        <w:rPr>
          <w:rFonts w:cs="Arial"/>
        </w:rPr>
        <w:t xml:space="preserve"> has endorsed a specific </w:t>
      </w:r>
      <w:r w:rsidR="00792E9C">
        <w:rPr>
          <w:rFonts w:cs="Arial"/>
        </w:rPr>
        <w:t>m</w:t>
      </w:r>
      <w:r w:rsidR="00792E9C" w:rsidRPr="00F836D0">
        <w:rPr>
          <w:rFonts w:cs="Arial"/>
        </w:rPr>
        <w:t xml:space="preserve">anual </w:t>
      </w:r>
      <w:r w:rsidR="00AF2D82">
        <w:rPr>
          <w:rFonts w:cs="Arial"/>
        </w:rPr>
        <w:t>task</w:t>
      </w:r>
      <w:r w:rsidR="00AF2D82" w:rsidRPr="00F836D0">
        <w:rPr>
          <w:rFonts w:cs="Arial"/>
        </w:rPr>
        <w:t xml:space="preserve"> </w:t>
      </w:r>
      <w:r w:rsidR="00792E9C" w:rsidRPr="00F836D0">
        <w:rPr>
          <w:rFonts w:cs="Arial"/>
        </w:rPr>
        <w:t xml:space="preserve">risk control package to facilitate solutions to the wide range of manual </w:t>
      </w:r>
      <w:r w:rsidR="00792E9C">
        <w:rPr>
          <w:rFonts w:cs="Arial"/>
        </w:rPr>
        <w:t>task</w:t>
      </w:r>
      <w:r w:rsidR="00792E9C" w:rsidRPr="00F836D0">
        <w:rPr>
          <w:rFonts w:cs="Arial"/>
        </w:rPr>
        <w:t xml:space="preserve"> hazards that may be encountered in the workplace</w:t>
      </w:r>
      <w:r w:rsidR="00792E9C">
        <w:rPr>
          <w:rFonts w:cs="Arial"/>
        </w:rPr>
        <w:t>.</w:t>
      </w:r>
    </w:p>
    <w:p w:rsidR="00792E9C" w:rsidRDefault="00792E9C" w:rsidP="00CF340B">
      <w:pPr>
        <w:jc w:val="both"/>
        <w:rPr>
          <w:rFonts w:cs="Arial"/>
          <w:b/>
        </w:rPr>
      </w:pPr>
      <w:r>
        <w:rPr>
          <w:rFonts w:cs="Arial"/>
          <w:b/>
        </w:rPr>
        <w:br w:type="page"/>
      </w:r>
    </w:p>
    <w:p w:rsidR="00792E9C" w:rsidRDefault="00792E9C" w:rsidP="00316930">
      <w:pPr>
        <w:pStyle w:val="Heading2"/>
        <w:spacing w:before="360" w:after="120" w:line="276" w:lineRule="auto"/>
        <w:jc w:val="both"/>
        <w:rPr>
          <w:rFonts w:cs="Arial"/>
          <w:b/>
          <w:sz w:val="20"/>
        </w:rPr>
      </w:pPr>
      <w:r>
        <w:rPr>
          <w:rFonts w:cs="Arial"/>
          <w:b/>
          <w:sz w:val="20"/>
        </w:rPr>
        <w:lastRenderedPageBreak/>
        <w:t>Plan Implementation</w:t>
      </w:r>
    </w:p>
    <w:p w:rsidR="00792E9C" w:rsidRDefault="00792E9C">
      <w:pPr>
        <w:jc w:val="both"/>
        <w:rPr>
          <w:rFonts w:cs="Arial"/>
        </w:rPr>
      </w:pPr>
      <w:r w:rsidRPr="006D0A28">
        <w:rPr>
          <w:rFonts w:cs="Arial"/>
        </w:rPr>
        <w:t>The main elements of the implementation process are as follows:</w:t>
      </w:r>
    </w:p>
    <w:p w:rsidR="00792E9C" w:rsidRDefault="00792E9C">
      <w:pPr>
        <w:jc w:val="both"/>
        <w:rPr>
          <w:rFonts w:cs="Arial"/>
        </w:rPr>
      </w:pPr>
    </w:p>
    <w:p w:rsidR="00792E9C" w:rsidRDefault="00792E9C" w:rsidP="00CF340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100"/>
        <w:gridCol w:w="1984"/>
        <w:gridCol w:w="2552"/>
      </w:tblGrid>
      <w:tr w:rsidR="00792E9C" w:rsidRPr="00066123" w:rsidTr="00FF73BF">
        <w:tc>
          <w:tcPr>
            <w:tcW w:w="694" w:type="dxa"/>
          </w:tcPr>
          <w:p w:rsidR="00792E9C" w:rsidRPr="00066123" w:rsidRDefault="00792E9C" w:rsidP="00CF340B">
            <w:pPr>
              <w:spacing w:before="60" w:after="60"/>
              <w:jc w:val="both"/>
              <w:rPr>
                <w:b/>
              </w:rPr>
            </w:pPr>
            <w:r w:rsidRPr="00066123">
              <w:rPr>
                <w:b/>
              </w:rPr>
              <w:t>ITEM</w:t>
            </w:r>
          </w:p>
        </w:tc>
        <w:tc>
          <w:tcPr>
            <w:tcW w:w="3100" w:type="dxa"/>
          </w:tcPr>
          <w:p w:rsidR="00792E9C" w:rsidRPr="00066123" w:rsidRDefault="00792E9C" w:rsidP="00CF340B">
            <w:pPr>
              <w:spacing w:before="60" w:after="60"/>
              <w:jc w:val="both"/>
              <w:rPr>
                <w:b/>
              </w:rPr>
            </w:pPr>
            <w:r w:rsidRPr="00066123">
              <w:rPr>
                <w:b/>
              </w:rPr>
              <w:t>ELEMENT</w:t>
            </w:r>
          </w:p>
        </w:tc>
        <w:tc>
          <w:tcPr>
            <w:tcW w:w="1984" w:type="dxa"/>
          </w:tcPr>
          <w:p w:rsidR="00792E9C" w:rsidRPr="00066123" w:rsidRDefault="00792E9C" w:rsidP="00CF340B">
            <w:pPr>
              <w:spacing w:before="60" w:after="60"/>
              <w:jc w:val="both"/>
              <w:rPr>
                <w:b/>
              </w:rPr>
            </w:pPr>
            <w:r w:rsidRPr="00066123">
              <w:rPr>
                <w:b/>
              </w:rPr>
              <w:t>SCHEDULE</w:t>
            </w:r>
          </w:p>
        </w:tc>
        <w:tc>
          <w:tcPr>
            <w:tcW w:w="2552" w:type="dxa"/>
          </w:tcPr>
          <w:p w:rsidR="00792E9C" w:rsidRPr="00066123" w:rsidRDefault="00792E9C" w:rsidP="00CF340B">
            <w:pPr>
              <w:spacing w:before="60" w:after="60"/>
              <w:jc w:val="both"/>
              <w:rPr>
                <w:b/>
              </w:rPr>
            </w:pPr>
            <w:r w:rsidRPr="00066123">
              <w:rPr>
                <w:b/>
              </w:rPr>
              <w:t>RESPONSIBLE OFFICER / BY WHO</w:t>
            </w:r>
          </w:p>
        </w:tc>
      </w:tr>
      <w:tr w:rsidR="00792E9C" w:rsidTr="00FF73BF">
        <w:tc>
          <w:tcPr>
            <w:tcW w:w="694" w:type="dxa"/>
          </w:tcPr>
          <w:p w:rsidR="00792E9C" w:rsidRDefault="00792E9C" w:rsidP="00CF340B">
            <w:pPr>
              <w:spacing w:before="60" w:after="60"/>
              <w:jc w:val="both"/>
            </w:pPr>
            <w:r>
              <w:t>1</w:t>
            </w:r>
          </w:p>
        </w:tc>
        <w:tc>
          <w:tcPr>
            <w:tcW w:w="3100" w:type="dxa"/>
          </w:tcPr>
          <w:p w:rsidR="00792E9C" w:rsidRDefault="00316930" w:rsidP="00CF340B">
            <w:pPr>
              <w:spacing w:before="60" w:after="60"/>
              <w:jc w:val="both"/>
            </w:pPr>
            <w:r>
              <w:t>OS&amp;H</w:t>
            </w:r>
            <w:r w:rsidR="00792E9C">
              <w:t xml:space="preserve"> Actions Activity Planner</w:t>
            </w:r>
          </w:p>
        </w:tc>
        <w:tc>
          <w:tcPr>
            <w:tcW w:w="1984" w:type="dxa"/>
          </w:tcPr>
          <w:p w:rsidR="00792E9C" w:rsidRDefault="00792E9C" w:rsidP="00CF340B">
            <w:pPr>
              <w:spacing w:before="60" w:after="60"/>
              <w:jc w:val="both"/>
            </w:pPr>
            <w:r>
              <w:t>By May</w:t>
            </w:r>
          </w:p>
        </w:tc>
        <w:tc>
          <w:tcPr>
            <w:tcW w:w="2552" w:type="dxa"/>
          </w:tcPr>
          <w:p w:rsidR="00792E9C" w:rsidRDefault="00792E9C" w:rsidP="00CF340B">
            <w:pPr>
              <w:spacing w:before="60" w:after="60"/>
              <w:jc w:val="both"/>
            </w:pPr>
            <w:r>
              <w:t>OS&amp;H Coordinator</w:t>
            </w:r>
          </w:p>
        </w:tc>
      </w:tr>
      <w:tr w:rsidR="00792E9C" w:rsidTr="00FF73BF">
        <w:tc>
          <w:tcPr>
            <w:tcW w:w="694" w:type="dxa"/>
          </w:tcPr>
          <w:p w:rsidR="00792E9C" w:rsidRDefault="00792E9C" w:rsidP="00CF340B">
            <w:pPr>
              <w:spacing w:before="60" w:after="60"/>
              <w:jc w:val="both"/>
            </w:pPr>
            <w:r>
              <w:t>2</w:t>
            </w:r>
          </w:p>
        </w:tc>
        <w:tc>
          <w:tcPr>
            <w:tcW w:w="3100" w:type="dxa"/>
          </w:tcPr>
          <w:p w:rsidR="00792E9C" w:rsidRDefault="00792E9C" w:rsidP="00CF340B">
            <w:pPr>
              <w:spacing w:before="60" w:after="60"/>
              <w:jc w:val="both"/>
            </w:pPr>
            <w:r>
              <w:t>Safety Advisory Committee meetings</w:t>
            </w:r>
          </w:p>
        </w:tc>
        <w:tc>
          <w:tcPr>
            <w:tcW w:w="1984" w:type="dxa"/>
          </w:tcPr>
          <w:p w:rsidR="00792E9C" w:rsidRDefault="00792E9C" w:rsidP="00CF340B">
            <w:pPr>
              <w:spacing w:before="60" w:after="60"/>
              <w:jc w:val="both"/>
            </w:pPr>
            <w:r>
              <w:t>2 monthly</w:t>
            </w:r>
          </w:p>
        </w:tc>
        <w:tc>
          <w:tcPr>
            <w:tcW w:w="2552" w:type="dxa"/>
          </w:tcPr>
          <w:p w:rsidR="00792E9C" w:rsidRDefault="00792E9C" w:rsidP="00CF340B">
            <w:pPr>
              <w:spacing w:before="60" w:after="60"/>
              <w:jc w:val="both"/>
            </w:pPr>
            <w:r>
              <w:t>OS&amp;H Coordinator</w:t>
            </w:r>
          </w:p>
        </w:tc>
      </w:tr>
      <w:tr w:rsidR="00792E9C" w:rsidTr="00FF73BF">
        <w:tc>
          <w:tcPr>
            <w:tcW w:w="694" w:type="dxa"/>
          </w:tcPr>
          <w:p w:rsidR="00792E9C" w:rsidRDefault="00792E9C" w:rsidP="00CF340B">
            <w:pPr>
              <w:spacing w:before="60" w:after="60"/>
              <w:jc w:val="both"/>
            </w:pPr>
            <w:r>
              <w:t>3</w:t>
            </w:r>
          </w:p>
        </w:tc>
        <w:tc>
          <w:tcPr>
            <w:tcW w:w="3100" w:type="dxa"/>
          </w:tcPr>
          <w:p w:rsidR="00792E9C" w:rsidRDefault="00316930" w:rsidP="00316930">
            <w:pPr>
              <w:spacing w:before="60" w:after="60"/>
              <w:jc w:val="both"/>
            </w:pPr>
            <w:r>
              <w:t>OS&amp;H</w:t>
            </w:r>
            <w:r w:rsidR="00792E9C">
              <w:t xml:space="preserve"> Induction for all new staff and agency personnel</w:t>
            </w:r>
          </w:p>
        </w:tc>
        <w:tc>
          <w:tcPr>
            <w:tcW w:w="1984" w:type="dxa"/>
          </w:tcPr>
          <w:p w:rsidR="00792E9C" w:rsidRDefault="00AF13FB" w:rsidP="00CF340B">
            <w:pPr>
              <w:spacing w:before="60" w:after="60"/>
              <w:jc w:val="both"/>
            </w:pPr>
            <w:r>
              <w:t>As required</w:t>
            </w:r>
          </w:p>
        </w:tc>
        <w:tc>
          <w:tcPr>
            <w:tcW w:w="2552" w:type="dxa"/>
          </w:tcPr>
          <w:p w:rsidR="00792E9C" w:rsidRDefault="00792E9C" w:rsidP="00CF340B">
            <w:pPr>
              <w:spacing w:before="60" w:after="60"/>
              <w:jc w:val="both"/>
            </w:pPr>
            <w:r>
              <w:t>Directors/Managers</w:t>
            </w:r>
          </w:p>
          <w:p w:rsidR="00792E9C"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4</w:t>
            </w:r>
          </w:p>
        </w:tc>
        <w:tc>
          <w:tcPr>
            <w:tcW w:w="3100" w:type="dxa"/>
          </w:tcPr>
          <w:p w:rsidR="00AF13FB" w:rsidRDefault="00AF13FB" w:rsidP="00CF340B">
            <w:pPr>
              <w:spacing w:before="60" w:after="60"/>
              <w:jc w:val="both"/>
            </w:pPr>
            <w:r>
              <w:t>All injuries and incidents to be reported</w:t>
            </w:r>
          </w:p>
        </w:tc>
        <w:tc>
          <w:tcPr>
            <w:tcW w:w="1984" w:type="dxa"/>
          </w:tcPr>
          <w:p w:rsidR="00AF13FB" w:rsidRDefault="00AF13FB" w:rsidP="00CF340B">
            <w:pPr>
              <w:spacing w:before="60" w:after="60"/>
              <w:jc w:val="both"/>
            </w:pPr>
            <w:r>
              <w:t xml:space="preserve">As required </w:t>
            </w:r>
          </w:p>
        </w:tc>
        <w:tc>
          <w:tcPr>
            <w:tcW w:w="2552" w:type="dxa"/>
          </w:tcPr>
          <w:p w:rsidR="00AF13FB" w:rsidRDefault="00AF13FB" w:rsidP="00CF340B">
            <w:pPr>
              <w:spacing w:before="60" w:after="60"/>
              <w:jc w:val="both"/>
            </w:pPr>
            <w:r>
              <w:t>Directors/Managers</w:t>
            </w:r>
          </w:p>
          <w:p w:rsidR="00AF13FB"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5</w:t>
            </w:r>
          </w:p>
        </w:tc>
        <w:tc>
          <w:tcPr>
            <w:tcW w:w="3100" w:type="dxa"/>
          </w:tcPr>
          <w:p w:rsidR="00AF13FB" w:rsidRDefault="00AF13FB" w:rsidP="00CF340B">
            <w:pPr>
              <w:spacing w:before="60" w:after="60"/>
              <w:jc w:val="both"/>
            </w:pPr>
            <w:r>
              <w:t xml:space="preserve">Hazard identification system/Safety Inspections </w:t>
            </w:r>
          </w:p>
        </w:tc>
        <w:tc>
          <w:tcPr>
            <w:tcW w:w="1984" w:type="dxa"/>
          </w:tcPr>
          <w:p w:rsidR="00AF13FB" w:rsidRDefault="00AF13FB" w:rsidP="00CF340B">
            <w:pPr>
              <w:spacing w:before="60"/>
              <w:jc w:val="both"/>
            </w:pPr>
            <w:r>
              <w:t>As required</w:t>
            </w:r>
          </w:p>
        </w:tc>
        <w:tc>
          <w:tcPr>
            <w:tcW w:w="2552" w:type="dxa"/>
          </w:tcPr>
          <w:p w:rsidR="00AF13FB" w:rsidRDefault="00AF13FB" w:rsidP="00CF340B">
            <w:pPr>
              <w:spacing w:before="60" w:after="60"/>
              <w:jc w:val="both"/>
            </w:pPr>
            <w:r>
              <w:t>Directors/Managers</w:t>
            </w:r>
          </w:p>
          <w:p w:rsidR="00AF13FB"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6</w:t>
            </w:r>
          </w:p>
        </w:tc>
        <w:tc>
          <w:tcPr>
            <w:tcW w:w="3100" w:type="dxa"/>
          </w:tcPr>
          <w:p w:rsidR="00AF13FB" w:rsidRDefault="00AF13FB" w:rsidP="00CF340B">
            <w:pPr>
              <w:spacing w:before="60" w:after="60"/>
              <w:jc w:val="both"/>
            </w:pPr>
            <w:r>
              <w:t>Other Scheduled Site Inspections</w:t>
            </w:r>
          </w:p>
        </w:tc>
        <w:tc>
          <w:tcPr>
            <w:tcW w:w="1984" w:type="dxa"/>
          </w:tcPr>
          <w:p w:rsidR="00AF13FB" w:rsidRDefault="00AF13FB" w:rsidP="00CF340B">
            <w:pPr>
              <w:spacing w:before="60" w:after="60"/>
              <w:jc w:val="both"/>
            </w:pPr>
            <w:r>
              <w:t>Red Hill and Hazelmere – 4/year  &amp; Transfer stations – 3/year</w:t>
            </w:r>
          </w:p>
        </w:tc>
        <w:tc>
          <w:tcPr>
            <w:tcW w:w="2552" w:type="dxa"/>
          </w:tcPr>
          <w:p w:rsidR="00AF13FB" w:rsidRDefault="00AF13FB" w:rsidP="00CF340B">
            <w:pPr>
              <w:spacing w:before="60" w:after="60"/>
              <w:jc w:val="both"/>
            </w:pPr>
            <w:r>
              <w:t>Directors/Managers</w:t>
            </w:r>
          </w:p>
          <w:p w:rsidR="00AF13FB"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7</w:t>
            </w:r>
          </w:p>
        </w:tc>
        <w:tc>
          <w:tcPr>
            <w:tcW w:w="3100" w:type="dxa"/>
          </w:tcPr>
          <w:p w:rsidR="00AF13FB" w:rsidRDefault="00AF13FB" w:rsidP="00CF340B">
            <w:pPr>
              <w:spacing w:before="60" w:after="60"/>
              <w:jc w:val="both"/>
            </w:pPr>
            <w:r>
              <w:t xml:space="preserve">Scheduled Site Risk Assessment – </w:t>
            </w:r>
            <w:smartTag w:uri="urn:schemas-microsoft-com:office:smarttags" w:element="Street">
              <w:smartTag w:uri="urn:schemas-microsoft-com:office:smarttags" w:element="address">
                <w:r>
                  <w:t>Ascot Place</w:t>
                </w:r>
              </w:smartTag>
            </w:smartTag>
          </w:p>
        </w:tc>
        <w:tc>
          <w:tcPr>
            <w:tcW w:w="1984" w:type="dxa"/>
          </w:tcPr>
          <w:p w:rsidR="00AF13FB" w:rsidRDefault="00AF13FB" w:rsidP="00CF340B">
            <w:pPr>
              <w:spacing w:before="60" w:after="60"/>
              <w:jc w:val="both"/>
            </w:pPr>
            <w:r>
              <w:t>Ascot Place – 6/year</w:t>
            </w:r>
          </w:p>
        </w:tc>
        <w:tc>
          <w:tcPr>
            <w:tcW w:w="2552" w:type="dxa"/>
          </w:tcPr>
          <w:p w:rsidR="00AF13FB"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8</w:t>
            </w:r>
          </w:p>
        </w:tc>
        <w:tc>
          <w:tcPr>
            <w:tcW w:w="3100" w:type="dxa"/>
          </w:tcPr>
          <w:p w:rsidR="00AF13FB" w:rsidRDefault="00AF13FB" w:rsidP="00CF340B">
            <w:pPr>
              <w:spacing w:before="60" w:after="60"/>
              <w:jc w:val="both"/>
            </w:pPr>
            <w:r>
              <w:t xml:space="preserve">Emergency Response Drills </w:t>
            </w:r>
          </w:p>
        </w:tc>
        <w:tc>
          <w:tcPr>
            <w:tcW w:w="1984" w:type="dxa"/>
          </w:tcPr>
          <w:p w:rsidR="00AF13FB" w:rsidRDefault="00AF13FB" w:rsidP="00CF340B">
            <w:pPr>
              <w:spacing w:before="60" w:after="60"/>
              <w:jc w:val="both"/>
            </w:pPr>
            <w:r>
              <w:t>At all EMRC managed facilities – as required by SMP</w:t>
            </w:r>
          </w:p>
        </w:tc>
        <w:tc>
          <w:tcPr>
            <w:tcW w:w="2552" w:type="dxa"/>
          </w:tcPr>
          <w:p w:rsidR="00AF13FB" w:rsidRDefault="00AF13FB" w:rsidP="00CF340B">
            <w:pPr>
              <w:spacing w:before="60" w:after="60"/>
              <w:jc w:val="both"/>
            </w:pPr>
            <w:r>
              <w:t>Directors/Managers</w:t>
            </w:r>
          </w:p>
          <w:p w:rsidR="00AF13FB"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9</w:t>
            </w:r>
          </w:p>
        </w:tc>
        <w:tc>
          <w:tcPr>
            <w:tcW w:w="3100" w:type="dxa"/>
          </w:tcPr>
          <w:p w:rsidR="00AF13FB" w:rsidRDefault="00AF13FB" w:rsidP="00CF340B">
            <w:pPr>
              <w:spacing w:before="60" w:after="60"/>
              <w:jc w:val="both"/>
            </w:pPr>
            <w:r>
              <w:t>Injury Management Audit as required by LGIS</w:t>
            </w:r>
          </w:p>
        </w:tc>
        <w:tc>
          <w:tcPr>
            <w:tcW w:w="1984" w:type="dxa"/>
          </w:tcPr>
          <w:p w:rsidR="00AF13FB" w:rsidRDefault="00AF13FB" w:rsidP="00CF340B">
            <w:pPr>
              <w:spacing w:before="60" w:after="60"/>
              <w:jc w:val="both"/>
            </w:pPr>
            <w:r>
              <w:t>By September</w:t>
            </w:r>
          </w:p>
        </w:tc>
        <w:tc>
          <w:tcPr>
            <w:tcW w:w="2552" w:type="dxa"/>
          </w:tcPr>
          <w:p w:rsidR="00AF13FB" w:rsidRDefault="00AF13FB" w:rsidP="00CF340B">
            <w:pPr>
              <w:spacing w:before="60" w:after="60"/>
              <w:jc w:val="both"/>
            </w:pPr>
            <w:r>
              <w:t>OS&amp;H Coordinator</w:t>
            </w:r>
          </w:p>
          <w:p w:rsidR="00AF13FB" w:rsidRDefault="00AF13FB" w:rsidP="00CF340B">
            <w:pPr>
              <w:spacing w:before="60" w:after="60"/>
              <w:jc w:val="both"/>
            </w:pPr>
            <w:r>
              <w:t>Workplace Advisor</w:t>
            </w:r>
          </w:p>
        </w:tc>
      </w:tr>
      <w:tr w:rsidR="00AF13FB" w:rsidTr="00FF73BF">
        <w:tc>
          <w:tcPr>
            <w:tcW w:w="694" w:type="dxa"/>
          </w:tcPr>
          <w:p w:rsidR="00AF13FB" w:rsidRDefault="00AF13FB" w:rsidP="00CF340B">
            <w:pPr>
              <w:spacing w:before="60" w:after="60"/>
              <w:jc w:val="both"/>
            </w:pPr>
            <w:r>
              <w:t>10</w:t>
            </w:r>
          </w:p>
        </w:tc>
        <w:tc>
          <w:tcPr>
            <w:tcW w:w="3100" w:type="dxa"/>
          </w:tcPr>
          <w:p w:rsidR="00AF13FB" w:rsidRDefault="00AF13FB" w:rsidP="00CF340B">
            <w:pPr>
              <w:spacing w:before="60" w:after="60"/>
              <w:jc w:val="both"/>
            </w:pPr>
            <w:r>
              <w:t xml:space="preserve">Report </w:t>
            </w:r>
            <w:proofErr w:type="spellStart"/>
            <w:r>
              <w:t>WorkSafe</w:t>
            </w:r>
            <w:proofErr w:type="spellEnd"/>
            <w:r>
              <w:t xml:space="preserve"> notifiable injuries</w:t>
            </w:r>
          </w:p>
        </w:tc>
        <w:tc>
          <w:tcPr>
            <w:tcW w:w="1984" w:type="dxa"/>
          </w:tcPr>
          <w:p w:rsidR="00AF13FB" w:rsidRDefault="00AF13FB" w:rsidP="00CF340B">
            <w:pPr>
              <w:spacing w:before="60" w:after="60"/>
              <w:jc w:val="both"/>
            </w:pPr>
            <w:r>
              <w:t>As required</w:t>
            </w:r>
          </w:p>
        </w:tc>
        <w:tc>
          <w:tcPr>
            <w:tcW w:w="2552" w:type="dxa"/>
          </w:tcPr>
          <w:p w:rsidR="00AF13FB" w:rsidRDefault="00AF13FB" w:rsidP="00CF340B">
            <w:pPr>
              <w:spacing w:before="60" w:after="60"/>
              <w:jc w:val="both"/>
            </w:pPr>
            <w:r>
              <w:t>Manager, Human Resources</w:t>
            </w:r>
          </w:p>
          <w:p w:rsidR="00AF13FB"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11</w:t>
            </w:r>
          </w:p>
        </w:tc>
        <w:tc>
          <w:tcPr>
            <w:tcW w:w="3100" w:type="dxa"/>
          </w:tcPr>
          <w:p w:rsidR="00AF13FB" w:rsidRDefault="00AF13FB" w:rsidP="00CF340B">
            <w:pPr>
              <w:spacing w:before="60" w:after="60"/>
              <w:jc w:val="both"/>
            </w:pPr>
            <w:r>
              <w:t>Biennial Staff Survey – Safety Perceptions</w:t>
            </w:r>
          </w:p>
        </w:tc>
        <w:tc>
          <w:tcPr>
            <w:tcW w:w="1984" w:type="dxa"/>
          </w:tcPr>
          <w:p w:rsidR="00AF13FB" w:rsidRDefault="00AF13FB" w:rsidP="00CF340B">
            <w:pPr>
              <w:spacing w:before="60" w:after="60"/>
              <w:jc w:val="both"/>
            </w:pPr>
            <w:r>
              <w:t>November 201</w:t>
            </w:r>
            <w:r w:rsidR="00263167">
              <w:t>8</w:t>
            </w:r>
          </w:p>
        </w:tc>
        <w:tc>
          <w:tcPr>
            <w:tcW w:w="2552" w:type="dxa"/>
          </w:tcPr>
          <w:p w:rsidR="00AF13FB" w:rsidRDefault="00AF13FB" w:rsidP="00CF340B">
            <w:pPr>
              <w:spacing w:before="60" w:after="60"/>
              <w:jc w:val="both"/>
            </w:pPr>
            <w:r>
              <w:t>OS&amp;H Coordinator</w:t>
            </w:r>
          </w:p>
        </w:tc>
      </w:tr>
      <w:tr w:rsidR="00AF13FB" w:rsidTr="00FF73BF">
        <w:tc>
          <w:tcPr>
            <w:tcW w:w="694" w:type="dxa"/>
          </w:tcPr>
          <w:p w:rsidR="00AF13FB" w:rsidRDefault="00AF13FB" w:rsidP="00CF340B">
            <w:pPr>
              <w:spacing w:before="60" w:after="60"/>
              <w:jc w:val="both"/>
            </w:pPr>
            <w:r>
              <w:t>12</w:t>
            </w:r>
          </w:p>
        </w:tc>
        <w:tc>
          <w:tcPr>
            <w:tcW w:w="3100" w:type="dxa"/>
          </w:tcPr>
          <w:p w:rsidR="00AF13FB" w:rsidRDefault="00AF13FB" w:rsidP="00CF340B">
            <w:pPr>
              <w:spacing w:before="60" w:after="60"/>
              <w:jc w:val="both"/>
            </w:pPr>
            <w:r>
              <w:t xml:space="preserve">Systems Audits  </w:t>
            </w:r>
          </w:p>
        </w:tc>
        <w:tc>
          <w:tcPr>
            <w:tcW w:w="1984" w:type="dxa"/>
          </w:tcPr>
          <w:p w:rsidR="00AF13FB" w:rsidRDefault="00AF13FB" w:rsidP="00CF340B">
            <w:pPr>
              <w:spacing w:before="60" w:after="60"/>
              <w:jc w:val="both"/>
            </w:pPr>
            <w:r>
              <w:t>2nd half  201</w:t>
            </w:r>
            <w:r w:rsidR="00263167">
              <w:t>7</w:t>
            </w:r>
            <w:r>
              <w:t>/201</w:t>
            </w:r>
            <w:r w:rsidR="00263167">
              <w:t>8</w:t>
            </w:r>
          </w:p>
        </w:tc>
        <w:tc>
          <w:tcPr>
            <w:tcW w:w="2552" w:type="dxa"/>
          </w:tcPr>
          <w:p w:rsidR="00AF13FB" w:rsidRDefault="00AF13FB" w:rsidP="00CF340B">
            <w:pPr>
              <w:spacing w:before="60" w:after="60"/>
              <w:jc w:val="both"/>
            </w:pPr>
            <w:r>
              <w:t>Program Coordinator</w:t>
            </w:r>
          </w:p>
        </w:tc>
      </w:tr>
    </w:tbl>
    <w:p w:rsidR="00AF13FB" w:rsidRDefault="00AF13FB" w:rsidP="00316930">
      <w:pPr>
        <w:pStyle w:val="Heading2"/>
        <w:spacing w:before="360" w:after="120" w:line="276" w:lineRule="auto"/>
        <w:jc w:val="both"/>
        <w:rPr>
          <w:rFonts w:cs="Arial"/>
          <w:b/>
          <w:sz w:val="20"/>
        </w:rPr>
      </w:pPr>
      <w:bookmarkStart w:id="110" w:name="_Toc420483214"/>
      <w:bookmarkStart w:id="111" w:name="_Toc501420312"/>
      <w:r w:rsidRPr="00F836D0">
        <w:rPr>
          <w:rFonts w:cs="Arial"/>
          <w:b/>
          <w:sz w:val="20"/>
        </w:rPr>
        <w:t>Performance Evaluation</w:t>
      </w:r>
      <w:bookmarkEnd w:id="110"/>
      <w:bookmarkEnd w:id="111"/>
    </w:p>
    <w:p w:rsidR="00AF13FB" w:rsidRDefault="00AF13FB" w:rsidP="00F54DA7">
      <w:pPr>
        <w:spacing w:line="276" w:lineRule="auto"/>
        <w:jc w:val="both"/>
        <w:rPr>
          <w:rFonts w:cs="Arial"/>
        </w:rPr>
      </w:pPr>
      <w:r>
        <w:rPr>
          <w:rFonts w:cs="Arial"/>
        </w:rPr>
        <w:t>To ensure effectiveness of this plan EMRC</w:t>
      </w:r>
      <w:r w:rsidRPr="00F836D0">
        <w:rPr>
          <w:rFonts w:cs="Arial"/>
        </w:rPr>
        <w:t xml:space="preserve"> will undertake:</w:t>
      </w:r>
    </w:p>
    <w:p w:rsidR="00AF13FB" w:rsidRPr="00316930" w:rsidRDefault="00AF13FB" w:rsidP="00316930">
      <w:pPr>
        <w:pStyle w:val="Heading2"/>
        <w:spacing w:before="360" w:after="120" w:line="276" w:lineRule="auto"/>
        <w:jc w:val="both"/>
        <w:rPr>
          <w:rFonts w:cs="Arial"/>
          <w:b/>
          <w:sz w:val="20"/>
        </w:rPr>
      </w:pPr>
      <w:r w:rsidRPr="00316930">
        <w:rPr>
          <w:rFonts w:cs="Arial"/>
          <w:b/>
          <w:sz w:val="20"/>
        </w:rPr>
        <w:t>Systems Audits</w:t>
      </w:r>
    </w:p>
    <w:p w:rsidR="00AF13FB" w:rsidRDefault="00AF13FB" w:rsidP="00F54DA7">
      <w:pPr>
        <w:spacing w:line="276" w:lineRule="auto"/>
        <w:jc w:val="both"/>
        <w:rPr>
          <w:rFonts w:cs="Arial"/>
        </w:rPr>
      </w:pPr>
      <w:r w:rsidRPr="00960407">
        <w:rPr>
          <w:rFonts w:cs="Arial"/>
        </w:rPr>
        <w:t xml:space="preserve">Every two years the </w:t>
      </w:r>
      <w:r>
        <w:rPr>
          <w:rFonts w:cs="Arial"/>
        </w:rPr>
        <w:t>EMRC</w:t>
      </w:r>
      <w:r w:rsidRPr="00960407">
        <w:rPr>
          <w:rFonts w:cs="Arial"/>
        </w:rPr>
        <w:t xml:space="preserve">’s safety systems will be assessed via a suitable audit tool to ensure that progress can be measured. </w:t>
      </w:r>
    </w:p>
    <w:p w:rsidR="00AF13FB" w:rsidRDefault="00AF13FB" w:rsidP="00F54DA7">
      <w:pPr>
        <w:spacing w:line="276" w:lineRule="auto"/>
        <w:jc w:val="both"/>
        <w:rPr>
          <w:rFonts w:cs="Arial"/>
        </w:rPr>
      </w:pPr>
    </w:p>
    <w:p w:rsidR="00AF13FB" w:rsidRDefault="00AF13FB" w:rsidP="00F54DA7">
      <w:pPr>
        <w:spacing w:line="276" w:lineRule="auto"/>
        <w:jc w:val="both"/>
        <w:rPr>
          <w:rFonts w:cs="Arial"/>
        </w:rPr>
      </w:pPr>
      <w:r w:rsidRPr="00960407">
        <w:rPr>
          <w:rFonts w:cs="Arial"/>
        </w:rPr>
        <w:t>The subsequent recommendations of the Audit will be</w:t>
      </w:r>
      <w:r w:rsidRPr="00F836D0">
        <w:rPr>
          <w:rFonts w:cs="Arial"/>
        </w:rPr>
        <w:t xml:space="preserve"> examined by Management and action plans to support ongoing improvement will be developed by the </w:t>
      </w:r>
      <w:r w:rsidR="00316930" w:rsidRPr="00316930">
        <w:rPr>
          <w:rFonts w:cs="Arial"/>
        </w:rPr>
        <w:t xml:space="preserve">Occupational Safety and Health Coordinator </w:t>
      </w:r>
      <w:r w:rsidRPr="00F836D0">
        <w:rPr>
          <w:rFonts w:cs="Arial"/>
        </w:rPr>
        <w:t>in conjunction with Management.</w:t>
      </w:r>
    </w:p>
    <w:p w:rsidR="00AF13FB" w:rsidRDefault="00AF13FB" w:rsidP="00F54DA7">
      <w:pPr>
        <w:spacing w:line="276" w:lineRule="auto"/>
        <w:jc w:val="both"/>
        <w:rPr>
          <w:rFonts w:cs="Arial"/>
          <w:b/>
        </w:rPr>
      </w:pPr>
    </w:p>
    <w:p w:rsidR="00AF13FB" w:rsidRPr="00316930" w:rsidRDefault="00AF13FB" w:rsidP="00316930">
      <w:pPr>
        <w:pStyle w:val="Heading2"/>
        <w:spacing w:before="360" w:after="120" w:line="276" w:lineRule="auto"/>
        <w:jc w:val="both"/>
        <w:rPr>
          <w:rFonts w:cs="Arial"/>
          <w:b/>
          <w:sz w:val="20"/>
        </w:rPr>
      </w:pPr>
      <w:r w:rsidRPr="00316930">
        <w:rPr>
          <w:rFonts w:cs="Arial"/>
          <w:b/>
          <w:sz w:val="20"/>
        </w:rPr>
        <w:lastRenderedPageBreak/>
        <w:t>Application Audits</w:t>
      </w:r>
    </w:p>
    <w:p w:rsidR="00AF13FB" w:rsidRDefault="00AF13FB" w:rsidP="00F54DA7">
      <w:pPr>
        <w:spacing w:line="276" w:lineRule="auto"/>
        <w:jc w:val="both"/>
        <w:rPr>
          <w:rFonts w:cs="Arial"/>
        </w:rPr>
      </w:pPr>
      <w:r>
        <w:rPr>
          <w:rFonts w:cs="Arial"/>
        </w:rPr>
        <w:t>S</w:t>
      </w:r>
      <w:r w:rsidRPr="00F836D0">
        <w:rPr>
          <w:rFonts w:cs="Arial"/>
        </w:rPr>
        <w:t xml:space="preserve">ignificant Program elements will be subject to an “application” audit, at least once per year. This process will verify the actual application of </w:t>
      </w:r>
      <w:r>
        <w:rPr>
          <w:rFonts w:cs="Arial"/>
        </w:rPr>
        <w:t xml:space="preserve">a particular </w:t>
      </w:r>
      <w:r w:rsidRPr="00F836D0">
        <w:rPr>
          <w:rFonts w:cs="Arial"/>
        </w:rPr>
        <w:t>policy/procedure in the workplace.</w:t>
      </w:r>
    </w:p>
    <w:p w:rsidR="00AF13FB" w:rsidRDefault="00AF13FB" w:rsidP="00F54DA7">
      <w:pPr>
        <w:spacing w:line="276" w:lineRule="auto"/>
        <w:jc w:val="both"/>
        <w:rPr>
          <w:rFonts w:cs="Arial"/>
        </w:rPr>
      </w:pPr>
    </w:p>
    <w:p w:rsidR="000D0774" w:rsidRDefault="00AF13FB" w:rsidP="00316930">
      <w:pPr>
        <w:spacing w:line="276" w:lineRule="auto"/>
        <w:jc w:val="both"/>
        <w:rPr>
          <w:rFonts w:cs="Arial"/>
        </w:rPr>
      </w:pPr>
      <w:r w:rsidRPr="00F836D0">
        <w:rPr>
          <w:rFonts w:cs="Arial"/>
        </w:rPr>
        <w:t xml:space="preserve">For example, </w:t>
      </w:r>
      <w:r w:rsidR="00316930">
        <w:rPr>
          <w:rFonts w:cs="Arial"/>
        </w:rPr>
        <w:t xml:space="preserve">the </w:t>
      </w:r>
      <w:r>
        <w:rPr>
          <w:rFonts w:cs="Arial"/>
        </w:rPr>
        <w:t>EMRC</w:t>
      </w:r>
      <w:r w:rsidRPr="00F836D0">
        <w:rPr>
          <w:rFonts w:cs="Arial"/>
        </w:rPr>
        <w:t xml:space="preserve">’s hazard inspection processes, incident reporting and investigation processes, emergency response plans, manual </w:t>
      </w:r>
      <w:r w:rsidR="002C5ADA">
        <w:rPr>
          <w:rFonts w:cs="Arial"/>
        </w:rPr>
        <w:t>task</w:t>
      </w:r>
      <w:r w:rsidRPr="00F836D0">
        <w:rPr>
          <w:rFonts w:cs="Arial"/>
        </w:rPr>
        <w:t xml:space="preserve"> activities, </w:t>
      </w:r>
      <w:r w:rsidR="00FD22BD" w:rsidRPr="00F836D0">
        <w:rPr>
          <w:rFonts w:cs="Arial"/>
        </w:rPr>
        <w:t>etc.</w:t>
      </w:r>
      <w:r w:rsidRPr="00F836D0">
        <w:rPr>
          <w:rFonts w:cs="Arial"/>
        </w:rPr>
        <w:t xml:space="preserve"> will be subjected to ongoing audit/</w:t>
      </w:r>
      <w:r w:rsidR="002C5ADA">
        <w:rPr>
          <w:rFonts w:cs="Arial"/>
        </w:rPr>
        <w:t xml:space="preserve">improvement processes in demonstrating and maintaining </w:t>
      </w:r>
      <w:r>
        <w:rPr>
          <w:rFonts w:cs="Arial"/>
        </w:rPr>
        <w:t xml:space="preserve">EMRC’s </w:t>
      </w:r>
      <w:r w:rsidRPr="00F836D0">
        <w:rPr>
          <w:rFonts w:cs="Arial"/>
        </w:rPr>
        <w:t>commitment to continu</w:t>
      </w:r>
      <w:r>
        <w:rPr>
          <w:rFonts w:cs="Arial"/>
        </w:rPr>
        <w:t>ous</w:t>
      </w:r>
      <w:r w:rsidRPr="00F836D0">
        <w:rPr>
          <w:rFonts w:cs="Arial"/>
        </w:rPr>
        <w:t xml:space="preserve"> improvement.</w:t>
      </w:r>
    </w:p>
    <w:p w:rsidR="002C5ADA" w:rsidRPr="00316930" w:rsidRDefault="002C5ADA" w:rsidP="00316930">
      <w:pPr>
        <w:pStyle w:val="Heading2"/>
        <w:spacing w:before="360" w:after="120" w:line="276" w:lineRule="auto"/>
        <w:jc w:val="both"/>
        <w:rPr>
          <w:rFonts w:cs="Arial"/>
          <w:b/>
          <w:sz w:val="20"/>
        </w:rPr>
      </w:pPr>
      <w:r w:rsidRPr="00316930">
        <w:rPr>
          <w:rFonts w:cs="Arial"/>
          <w:b/>
          <w:sz w:val="20"/>
        </w:rPr>
        <w:t>Statistical Evaluation</w:t>
      </w:r>
      <w:bookmarkStart w:id="112" w:name="_GoBack"/>
      <w:bookmarkEnd w:id="112"/>
    </w:p>
    <w:p w:rsidR="002C5ADA" w:rsidRDefault="002C5ADA" w:rsidP="00F54DA7">
      <w:pPr>
        <w:spacing w:line="276" w:lineRule="auto"/>
        <w:jc w:val="both"/>
        <w:rPr>
          <w:rFonts w:cs="Arial"/>
        </w:rPr>
      </w:pPr>
      <w:r w:rsidRPr="00F836D0">
        <w:rPr>
          <w:rFonts w:cs="Arial"/>
        </w:rPr>
        <w:t xml:space="preserve">The </w:t>
      </w:r>
      <w:r>
        <w:rPr>
          <w:rFonts w:cs="Arial"/>
        </w:rPr>
        <w:t>Safety and Health</w:t>
      </w:r>
      <w:r w:rsidRPr="00F836D0">
        <w:rPr>
          <w:rFonts w:cs="Arial"/>
        </w:rPr>
        <w:t xml:space="preserve"> Management Program will be regularly evaluated against the agreed (Management endorsed) statistical targets with calculations and criteria generally based upon Australian Standard AS1885.1 - 1990 Workplace Injury and Disease Recording Standard.</w:t>
      </w:r>
    </w:p>
    <w:p w:rsidR="002C5ADA" w:rsidRDefault="002C5ADA" w:rsidP="00F54DA7">
      <w:pPr>
        <w:spacing w:line="276" w:lineRule="auto"/>
        <w:ind w:left="14" w:hanging="14"/>
        <w:jc w:val="both"/>
        <w:rPr>
          <w:rFonts w:cs="Arial"/>
        </w:rPr>
      </w:pPr>
    </w:p>
    <w:p w:rsidR="002C5ADA" w:rsidRDefault="002C5ADA" w:rsidP="00F54DA7">
      <w:pPr>
        <w:spacing w:line="276" w:lineRule="auto"/>
        <w:jc w:val="both"/>
        <w:rPr>
          <w:rFonts w:cs="Arial"/>
        </w:rPr>
      </w:pPr>
      <w:r w:rsidRPr="00F836D0">
        <w:rPr>
          <w:rFonts w:cs="Arial"/>
        </w:rPr>
        <w:t xml:space="preserve">The </w:t>
      </w:r>
      <w:r w:rsidR="00316930" w:rsidRPr="00316930">
        <w:rPr>
          <w:rFonts w:cs="Arial"/>
        </w:rPr>
        <w:t xml:space="preserve">Occupational Safety and Health Coordinator </w:t>
      </w:r>
      <w:r w:rsidRPr="00F836D0">
        <w:rPr>
          <w:rFonts w:cs="Arial"/>
        </w:rPr>
        <w:t xml:space="preserve">will monitor </w:t>
      </w:r>
      <w:r>
        <w:rPr>
          <w:rFonts w:cs="Arial"/>
        </w:rPr>
        <w:t>the trends associated with these Indicators.</w:t>
      </w:r>
    </w:p>
    <w:p w:rsidR="002C5ADA" w:rsidRDefault="002C5ADA" w:rsidP="00F54DA7">
      <w:pPr>
        <w:spacing w:line="276" w:lineRule="auto"/>
        <w:jc w:val="both"/>
        <w:rPr>
          <w:rFonts w:cs="Arial"/>
        </w:rPr>
      </w:pPr>
    </w:p>
    <w:p w:rsidR="002C5ADA" w:rsidRDefault="002C5ADA" w:rsidP="00C0546F">
      <w:pPr>
        <w:spacing w:line="276" w:lineRule="auto"/>
        <w:jc w:val="both"/>
        <w:rPr>
          <w:rFonts w:cs="Arial"/>
          <w:b/>
        </w:rPr>
      </w:pPr>
      <w:r w:rsidRPr="005B7019">
        <w:rPr>
          <w:rFonts w:cs="Arial"/>
          <w:b/>
        </w:rPr>
        <w:t xml:space="preserve">The nominated </w:t>
      </w:r>
      <w:r w:rsidR="006C72F5">
        <w:rPr>
          <w:rFonts w:cs="Arial"/>
          <w:b/>
        </w:rPr>
        <w:t xml:space="preserve">Lagging Indicator </w:t>
      </w:r>
      <w:r w:rsidRPr="005B7019">
        <w:rPr>
          <w:rFonts w:cs="Arial"/>
          <w:b/>
        </w:rPr>
        <w:t xml:space="preserve">targets for the </w:t>
      </w:r>
      <w:r w:rsidR="006C39B8">
        <w:rPr>
          <w:rFonts w:cs="Arial"/>
          <w:b/>
        </w:rPr>
        <w:t>2019/2020</w:t>
      </w:r>
      <w:r w:rsidRPr="005B7019">
        <w:rPr>
          <w:rFonts w:cs="Arial"/>
          <w:b/>
        </w:rPr>
        <w:t xml:space="preserve"> financial year are:</w:t>
      </w:r>
    </w:p>
    <w:p w:rsidR="002C5ADA" w:rsidRPr="00F836D0" w:rsidRDefault="002C5ADA">
      <w:pPr>
        <w:ind w:left="1134"/>
        <w:jc w:val="both"/>
        <w:rPr>
          <w:rFonts w:cs="Arial"/>
        </w:rPr>
      </w:pPr>
    </w:p>
    <w:tbl>
      <w:tblPr>
        <w:tblW w:w="609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134"/>
        <w:gridCol w:w="2409"/>
        <w:gridCol w:w="2553"/>
      </w:tblGrid>
      <w:tr w:rsidR="00B760E5" w:rsidRPr="003856B1" w:rsidTr="00362C96">
        <w:trPr>
          <w:trHeight w:val="564"/>
          <w:jc w:val="center"/>
        </w:trPr>
        <w:tc>
          <w:tcPr>
            <w:tcW w:w="1134" w:type="dxa"/>
            <w:vAlign w:val="center"/>
          </w:tcPr>
          <w:p w:rsidR="00B760E5" w:rsidRPr="00F836D0" w:rsidRDefault="00B760E5" w:rsidP="00CF340B">
            <w:pPr>
              <w:spacing w:before="40"/>
              <w:jc w:val="both"/>
              <w:rPr>
                <w:rFonts w:cs="Arial"/>
              </w:rPr>
            </w:pPr>
          </w:p>
        </w:tc>
        <w:tc>
          <w:tcPr>
            <w:tcW w:w="2409" w:type="dxa"/>
            <w:vAlign w:val="center"/>
          </w:tcPr>
          <w:p w:rsidR="00B760E5" w:rsidRPr="00EF7F15" w:rsidRDefault="00B760E5" w:rsidP="00362C96">
            <w:pPr>
              <w:spacing w:before="40"/>
              <w:ind w:left="1026" w:hanging="1026"/>
              <w:jc w:val="center"/>
              <w:rPr>
                <w:rFonts w:cs="Arial"/>
                <w:b/>
              </w:rPr>
            </w:pPr>
            <w:r>
              <w:rPr>
                <w:rFonts w:cs="Arial"/>
                <w:b/>
              </w:rPr>
              <w:t>2</w:t>
            </w:r>
            <w:r w:rsidRPr="005B7019">
              <w:rPr>
                <w:rFonts w:cs="Arial"/>
                <w:b/>
              </w:rPr>
              <w:t>01</w:t>
            </w:r>
            <w:r>
              <w:rPr>
                <w:rFonts w:cs="Arial"/>
                <w:b/>
              </w:rPr>
              <w:t>9</w:t>
            </w:r>
            <w:r w:rsidRPr="005B7019">
              <w:rPr>
                <w:rFonts w:cs="Arial"/>
                <w:b/>
              </w:rPr>
              <w:t>/</w:t>
            </w:r>
            <w:r>
              <w:rPr>
                <w:rFonts w:cs="Arial"/>
                <w:b/>
              </w:rPr>
              <w:t>2020</w:t>
            </w:r>
            <w:r w:rsidRPr="005B7019">
              <w:rPr>
                <w:rFonts w:cs="Arial"/>
                <w:b/>
              </w:rPr>
              <w:t xml:space="preserve"> Targets</w:t>
            </w:r>
          </w:p>
        </w:tc>
        <w:tc>
          <w:tcPr>
            <w:tcW w:w="2553" w:type="dxa"/>
            <w:vAlign w:val="center"/>
          </w:tcPr>
          <w:p w:rsidR="00B760E5" w:rsidRPr="00EF7F15" w:rsidRDefault="00B760E5" w:rsidP="00362C96">
            <w:pPr>
              <w:spacing w:before="40"/>
              <w:ind w:left="1026" w:hanging="1026"/>
              <w:jc w:val="center"/>
              <w:rPr>
                <w:rFonts w:cs="Arial"/>
                <w:b/>
              </w:rPr>
            </w:pPr>
            <w:r w:rsidRPr="005B7019">
              <w:rPr>
                <w:rFonts w:cs="Arial"/>
                <w:b/>
              </w:rPr>
              <w:t>20</w:t>
            </w:r>
            <w:r>
              <w:rPr>
                <w:rFonts w:cs="Arial"/>
                <w:b/>
              </w:rPr>
              <w:t>18</w:t>
            </w:r>
            <w:r w:rsidRPr="005B7019">
              <w:rPr>
                <w:rFonts w:cs="Arial"/>
                <w:b/>
              </w:rPr>
              <w:t>/20</w:t>
            </w:r>
            <w:r>
              <w:rPr>
                <w:rFonts w:cs="Arial"/>
                <w:b/>
              </w:rPr>
              <w:t>19</w:t>
            </w:r>
            <w:r w:rsidRPr="005B7019">
              <w:rPr>
                <w:rFonts w:cs="Arial"/>
                <w:b/>
              </w:rPr>
              <w:t xml:space="preserve"> Actual</w:t>
            </w:r>
          </w:p>
        </w:tc>
      </w:tr>
      <w:tr w:rsidR="00B760E5" w:rsidRPr="00F836D0" w:rsidTr="00362C96">
        <w:trPr>
          <w:jc w:val="center"/>
        </w:trPr>
        <w:tc>
          <w:tcPr>
            <w:tcW w:w="1134" w:type="dxa"/>
            <w:vAlign w:val="center"/>
          </w:tcPr>
          <w:p w:rsidR="00B760E5" w:rsidRPr="00F836D0" w:rsidRDefault="00B760E5" w:rsidP="00CF340B">
            <w:pPr>
              <w:spacing w:before="60" w:after="60"/>
              <w:jc w:val="both"/>
              <w:rPr>
                <w:rFonts w:cs="Arial"/>
              </w:rPr>
            </w:pPr>
            <w:r>
              <w:rPr>
                <w:rFonts w:cs="Arial"/>
              </w:rPr>
              <w:t>I</w:t>
            </w:r>
            <w:r w:rsidRPr="00F836D0">
              <w:rPr>
                <w:rFonts w:cs="Arial"/>
              </w:rPr>
              <w:t>FR</w:t>
            </w:r>
          </w:p>
        </w:tc>
        <w:tc>
          <w:tcPr>
            <w:tcW w:w="2409" w:type="dxa"/>
            <w:vAlign w:val="center"/>
          </w:tcPr>
          <w:p w:rsidR="00B760E5" w:rsidRDefault="00B760E5" w:rsidP="00362C96">
            <w:pPr>
              <w:spacing w:before="60" w:after="60"/>
              <w:ind w:left="291" w:hanging="291"/>
              <w:jc w:val="center"/>
              <w:rPr>
                <w:rFonts w:cs="Arial"/>
              </w:rPr>
            </w:pPr>
            <w:r>
              <w:rPr>
                <w:rFonts w:cs="Arial"/>
              </w:rPr>
              <w:t>2.5</w:t>
            </w:r>
          </w:p>
        </w:tc>
        <w:tc>
          <w:tcPr>
            <w:tcW w:w="2553" w:type="dxa"/>
            <w:vAlign w:val="center"/>
          </w:tcPr>
          <w:p w:rsidR="00B760E5" w:rsidRPr="006C39B8" w:rsidRDefault="00B760E5" w:rsidP="00362C96">
            <w:pPr>
              <w:spacing w:before="60" w:after="60"/>
              <w:jc w:val="center"/>
              <w:rPr>
                <w:rFonts w:cs="Arial"/>
                <w:color w:val="FF0000"/>
              </w:rPr>
            </w:pPr>
            <w:r w:rsidRPr="006C39B8">
              <w:rPr>
                <w:rFonts w:cs="Arial"/>
                <w:color w:val="FF0000"/>
              </w:rPr>
              <w:t>4.18</w:t>
            </w:r>
          </w:p>
        </w:tc>
      </w:tr>
      <w:tr w:rsidR="00B760E5" w:rsidRPr="00F836D0" w:rsidTr="00362C96">
        <w:trPr>
          <w:jc w:val="center"/>
        </w:trPr>
        <w:tc>
          <w:tcPr>
            <w:tcW w:w="1134" w:type="dxa"/>
            <w:vAlign w:val="center"/>
          </w:tcPr>
          <w:p w:rsidR="00B760E5" w:rsidRPr="00F836D0" w:rsidRDefault="00B760E5" w:rsidP="00CF340B">
            <w:pPr>
              <w:spacing w:before="60" w:after="60"/>
              <w:jc w:val="both"/>
              <w:rPr>
                <w:rFonts w:cs="Arial"/>
              </w:rPr>
            </w:pPr>
            <w:r>
              <w:rPr>
                <w:rFonts w:cs="Arial"/>
              </w:rPr>
              <w:t>MTI</w:t>
            </w:r>
            <w:r w:rsidRPr="00F836D0">
              <w:rPr>
                <w:rFonts w:cs="Arial"/>
              </w:rPr>
              <w:t>FR</w:t>
            </w:r>
          </w:p>
        </w:tc>
        <w:tc>
          <w:tcPr>
            <w:tcW w:w="2409" w:type="dxa"/>
            <w:vAlign w:val="center"/>
          </w:tcPr>
          <w:p w:rsidR="00B760E5" w:rsidRDefault="00B760E5" w:rsidP="00362C96">
            <w:pPr>
              <w:spacing w:before="60" w:after="60"/>
              <w:ind w:left="473" w:hanging="434"/>
              <w:jc w:val="center"/>
              <w:rPr>
                <w:rFonts w:cs="Arial"/>
              </w:rPr>
            </w:pPr>
            <w:r>
              <w:rPr>
                <w:rFonts w:cs="Arial"/>
              </w:rPr>
              <w:t>0.05</w:t>
            </w:r>
          </w:p>
        </w:tc>
        <w:tc>
          <w:tcPr>
            <w:tcW w:w="2553" w:type="dxa"/>
            <w:vAlign w:val="center"/>
          </w:tcPr>
          <w:p w:rsidR="00B760E5" w:rsidRPr="006C39B8" w:rsidRDefault="00B760E5" w:rsidP="00362C96">
            <w:pPr>
              <w:spacing w:before="60" w:after="60"/>
              <w:jc w:val="center"/>
              <w:rPr>
                <w:rFonts w:cs="Arial"/>
                <w:color w:val="FF0000"/>
              </w:rPr>
            </w:pPr>
            <w:r w:rsidRPr="006C39B8">
              <w:rPr>
                <w:rFonts w:cs="Arial"/>
                <w:color w:val="FF0000"/>
              </w:rPr>
              <w:t>0.09</w:t>
            </w:r>
          </w:p>
        </w:tc>
      </w:tr>
    </w:tbl>
    <w:p w:rsidR="002C5ADA" w:rsidRDefault="002C5ADA">
      <w:pPr>
        <w:jc w:val="both"/>
        <w:rPr>
          <w:rFonts w:cs="Arial"/>
        </w:rPr>
      </w:pPr>
    </w:p>
    <w:p w:rsidR="002C5ADA" w:rsidRDefault="00263167" w:rsidP="00F54DA7">
      <w:pPr>
        <w:spacing w:line="276" w:lineRule="auto"/>
        <w:jc w:val="both"/>
        <w:rPr>
          <w:rFonts w:cs="Arial"/>
          <w:b/>
        </w:rPr>
      </w:pPr>
      <w:r>
        <w:rPr>
          <w:rFonts w:cs="Arial"/>
          <w:b/>
        </w:rPr>
        <w:t>T</w:t>
      </w:r>
      <w:r w:rsidR="002C5ADA" w:rsidRPr="009A099E">
        <w:rPr>
          <w:rFonts w:cs="Arial"/>
          <w:b/>
        </w:rPr>
        <w:t xml:space="preserve">he above </w:t>
      </w:r>
      <w:r w:rsidR="002C5ADA">
        <w:rPr>
          <w:rFonts w:cs="Arial"/>
          <w:b/>
        </w:rPr>
        <w:t>targets</w:t>
      </w:r>
      <w:r w:rsidR="002C5ADA" w:rsidRPr="009A099E">
        <w:rPr>
          <w:rFonts w:cs="Arial"/>
          <w:b/>
        </w:rPr>
        <w:t xml:space="preserve"> are </w:t>
      </w:r>
      <w:r w:rsidR="002C5ADA">
        <w:rPr>
          <w:rFonts w:cs="Arial"/>
          <w:b/>
        </w:rPr>
        <w:t>calculated</w:t>
      </w:r>
      <w:r>
        <w:rPr>
          <w:rFonts w:cs="Arial"/>
          <w:b/>
        </w:rPr>
        <w:t xml:space="preserve"> by using the below method</w:t>
      </w:r>
      <w:r w:rsidR="002C5ADA">
        <w:rPr>
          <w:rFonts w:cs="Arial"/>
          <w:b/>
        </w:rPr>
        <w:t>:</w:t>
      </w:r>
    </w:p>
    <w:p w:rsidR="002C5ADA" w:rsidRDefault="002C5ADA" w:rsidP="00F54DA7">
      <w:pPr>
        <w:spacing w:line="276" w:lineRule="auto"/>
        <w:jc w:val="both"/>
        <w:rPr>
          <w:rFonts w:cs="Arial"/>
          <w:b/>
        </w:rPr>
      </w:pPr>
    </w:p>
    <w:p w:rsidR="002C5ADA" w:rsidRPr="00F836D0" w:rsidRDefault="002C5ADA" w:rsidP="00F54DA7">
      <w:pPr>
        <w:spacing w:line="276" w:lineRule="auto"/>
        <w:ind w:left="2160" w:firstLine="720"/>
        <w:jc w:val="both"/>
        <w:rPr>
          <w:rFonts w:cs="Arial"/>
          <w:u w:val="single"/>
        </w:rPr>
      </w:pPr>
      <w:r w:rsidRPr="00F836D0">
        <w:rPr>
          <w:rFonts w:cs="Arial"/>
          <w:u w:val="single"/>
        </w:rPr>
        <w:t xml:space="preserve">No of </w:t>
      </w:r>
      <w:r>
        <w:rPr>
          <w:rFonts w:cs="Arial"/>
          <w:u w:val="single"/>
        </w:rPr>
        <w:t>Incidents x 1</w:t>
      </w:r>
      <w:r w:rsidRPr="00F836D0">
        <w:rPr>
          <w:rFonts w:cs="Arial"/>
          <w:u w:val="single"/>
        </w:rPr>
        <w:t>00,000</w:t>
      </w:r>
    </w:p>
    <w:p w:rsidR="002C5ADA" w:rsidRDefault="00C0546F" w:rsidP="00F54DA7">
      <w:pPr>
        <w:spacing w:line="276" w:lineRule="auto"/>
        <w:ind w:left="2160" w:firstLine="720"/>
        <w:jc w:val="both"/>
        <w:rPr>
          <w:rFonts w:cs="Arial"/>
        </w:rPr>
      </w:pPr>
      <w:r>
        <w:rPr>
          <w:rFonts w:cs="Arial"/>
        </w:rPr>
        <w:t xml:space="preserve">    </w:t>
      </w:r>
      <w:r w:rsidR="002C5ADA">
        <w:rPr>
          <w:rFonts w:cs="Arial"/>
        </w:rPr>
        <w:t xml:space="preserve">Total </w:t>
      </w:r>
      <w:r w:rsidR="002C5ADA" w:rsidRPr="00F836D0">
        <w:rPr>
          <w:rFonts w:cs="Arial"/>
        </w:rPr>
        <w:t>Hours Worked</w:t>
      </w:r>
    </w:p>
    <w:p w:rsidR="006C72F5" w:rsidRDefault="006C72F5" w:rsidP="00F54DA7">
      <w:pPr>
        <w:spacing w:line="276" w:lineRule="auto"/>
        <w:ind w:left="2160" w:firstLine="720"/>
        <w:jc w:val="both"/>
        <w:rPr>
          <w:rFonts w:cs="Arial"/>
        </w:rPr>
      </w:pPr>
    </w:p>
    <w:p w:rsidR="00C0546F" w:rsidRDefault="00C0546F" w:rsidP="00F54DA7">
      <w:pPr>
        <w:spacing w:line="276" w:lineRule="auto"/>
        <w:ind w:left="2160" w:firstLine="720"/>
        <w:jc w:val="both"/>
        <w:rPr>
          <w:rFonts w:cs="Arial"/>
        </w:rPr>
      </w:pPr>
    </w:p>
    <w:p w:rsidR="006C72F5" w:rsidRDefault="006C72F5" w:rsidP="00F54DA7">
      <w:pPr>
        <w:spacing w:line="276" w:lineRule="auto"/>
        <w:ind w:firstLine="709"/>
        <w:jc w:val="both"/>
        <w:rPr>
          <w:rFonts w:cs="Arial"/>
          <w:b/>
        </w:rPr>
      </w:pPr>
      <w:r w:rsidRPr="006C72F5">
        <w:rPr>
          <w:rFonts w:cs="Arial"/>
          <w:b/>
        </w:rPr>
        <w:t>The nominated Leading Indicators for the 201</w:t>
      </w:r>
      <w:r w:rsidR="006C39B8">
        <w:rPr>
          <w:rFonts w:cs="Arial"/>
          <w:b/>
        </w:rPr>
        <w:t>9 / 2020</w:t>
      </w:r>
      <w:r w:rsidRPr="006C72F5">
        <w:rPr>
          <w:rFonts w:cs="Arial"/>
          <w:b/>
        </w:rPr>
        <w:t xml:space="preserve"> financial year are:</w:t>
      </w:r>
    </w:p>
    <w:p w:rsidR="00C0546F" w:rsidRPr="006C72F5" w:rsidRDefault="00C0546F" w:rsidP="00F54DA7">
      <w:pPr>
        <w:spacing w:line="276" w:lineRule="auto"/>
        <w:ind w:firstLine="709"/>
        <w:jc w:val="both"/>
        <w:rPr>
          <w:rFonts w:cs="Arial"/>
          <w:b/>
        </w:rPr>
      </w:pPr>
    </w:p>
    <w:tbl>
      <w:tblPr>
        <w:tblStyle w:val="TableGrid"/>
        <w:tblW w:w="0" w:type="auto"/>
        <w:tblLook w:val="04A0" w:firstRow="1" w:lastRow="0" w:firstColumn="1" w:lastColumn="0" w:noHBand="0" w:noVBand="1"/>
      </w:tblPr>
      <w:tblGrid>
        <w:gridCol w:w="2235"/>
        <w:gridCol w:w="6378"/>
        <w:gridCol w:w="957"/>
      </w:tblGrid>
      <w:tr w:rsidR="006C72F5" w:rsidTr="00CA62A9">
        <w:trPr>
          <w:tblHeader/>
        </w:trPr>
        <w:tc>
          <w:tcPr>
            <w:tcW w:w="2235" w:type="dxa"/>
            <w:shd w:val="clear" w:color="auto" w:fill="92D050"/>
          </w:tcPr>
          <w:p w:rsidR="006C72F5" w:rsidRPr="006C72F5" w:rsidRDefault="006C72F5" w:rsidP="00F54DA7">
            <w:pPr>
              <w:spacing w:line="276" w:lineRule="auto"/>
              <w:jc w:val="both"/>
              <w:rPr>
                <w:rFonts w:cs="Arial"/>
                <w:b/>
              </w:rPr>
            </w:pPr>
            <w:r w:rsidRPr="006C72F5">
              <w:rPr>
                <w:rFonts w:cs="Arial"/>
                <w:b/>
              </w:rPr>
              <w:t>Indicator</w:t>
            </w:r>
          </w:p>
        </w:tc>
        <w:tc>
          <w:tcPr>
            <w:tcW w:w="6378" w:type="dxa"/>
            <w:shd w:val="clear" w:color="auto" w:fill="92D050"/>
          </w:tcPr>
          <w:p w:rsidR="006C72F5" w:rsidRPr="006C72F5" w:rsidRDefault="006C72F5" w:rsidP="00F54DA7">
            <w:pPr>
              <w:spacing w:line="276" w:lineRule="auto"/>
              <w:jc w:val="both"/>
              <w:rPr>
                <w:rFonts w:cs="Arial"/>
                <w:b/>
              </w:rPr>
            </w:pPr>
            <w:r w:rsidRPr="006C72F5">
              <w:rPr>
                <w:rFonts w:cs="Arial"/>
                <w:b/>
              </w:rPr>
              <w:t>Goal</w:t>
            </w:r>
          </w:p>
        </w:tc>
        <w:tc>
          <w:tcPr>
            <w:tcW w:w="957" w:type="dxa"/>
            <w:shd w:val="clear" w:color="auto" w:fill="92D050"/>
          </w:tcPr>
          <w:p w:rsidR="006C72F5" w:rsidRPr="006C72F5" w:rsidRDefault="006C72F5" w:rsidP="00F54DA7">
            <w:pPr>
              <w:spacing w:line="276" w:lineRule="auto"/>
              <w:jc w:val="both"/>
              <w:rPr>
                <w:rFonts w:cs="Arial"/>
                <w:b/>
              </w:rPr>
            </w:pPr>
            <w:r w:rsidRPr="006C72F5">
              <w:rPr>
                <w:rFonts w:cs="Arial"/>
                <w:b/>
              </w:rPr>
              <w:t>Target</w:t>
            </w:r>
          </w:p>
        </w:tc>
      </w:tr>
      <w:tr w:rsidR="006C72F5" w:rsidTr="006C72F5">
        <w:tc>
          <w:tcPr>
            <w:tcW w:w="2235" w:type="dxa"/>
            <w:vAlign w:val="center"/>
          </w:tcPr>
          <w:p w:rsidR="006C72F5" w:rsidRDefault="006C72F5" w:rsidP="00F54DA7">
            <w:pPr>
              <w:spacing w:line="276" w:lineRule="auto"/>
              <w:jc w:val="both"/>
              <w:rPr>
                <w:rFonts w:cs="Arial"/>
              </w:rPr>
            </w:pPr>
            <w:r w:rsidRPr="00004BFA">
              <w:rPr>
                <w:rFonts w:ascii="Calibri" w:eastAsia="Times New Roman" w:hAnsi="Calibri"/>
                <w:b/>
                <w:bCs/>
                <w:color w:val="000000"/>
                <w:lang w:eastAsia="en-AU"/>
              </w:rPr>
              <w:t>OS&amp;H Inductions</w:t>
            </w:r>
          </w:p>
        </w:tc>
        <w:tc>
          <w:tcPr>
            <w:tcW w:w="6378" w:type="dxa"/>
            <w:vAlign w:val="center"/>
          </w:tcPr>
          <w:p w:rsidR="006C72F5" w:rsidRDefault="006C72F5" w:rsidP="00F54DA7">
            <w:pPr>
              <w:spacing w:line="276" w:lineRule="auto"/>
              <w:jc w:val="both"/>
              <w:rPr>
                <w:rFonts w:cs="Arial"/>
              </w:rPr>
            </w:pPr>
            <w:r w:rsidRPr="00004BFA">
              <w:rPr>
                <w:rFonts w:ascii="Calibri" w:eastAsia="Times New Roman" w:hAnsi="Calibri"/>
                <w:color w:val="000000"/>
                <w:lang w:eastAsia="en-AU"/>
              </w:rPr>
              <w:t>All employees and contractors are OS&amp;H inducted into EMRC on the first day they commence work</w:t>
            </w:r>
          </w:p>
        </w:tc>
        <w:tc>
          <w:tcPr>
            <w:tcW w:w="957" w:type="dxa"/>
            <w:vAlign w:val="center"/>
          </w:tcPr>
          <w:p w:rsidR="006C72F5" w:rsidRDefault="006C72F5" w:rsidP="00F54DA7">
            <w:pPr>
              <w:spacing w:line="276" w:lineRule="auto"/>
              <w:jc w:val="both"/>
              <w:rPr>
                <w:rFonts w:cs="Arial"/>
              </w:rPr>
            </w:pPr>
            <w:r w:rsidRPr="00004BFA">
              <w:rPr>
                <w:rFonts w:ascii="Calibri" w:eastAsia="Times New Roman" w:hAnsi="Calibri"/>
                <w:b/>
                <w:color w:val="000000"/>
                <w:lang w:eastAsia="en-AU"/>
              </w:rPr>
              <w:t>100%</w:t>
            </w:r>
          </w:p>
        </w:tc>
      </w:tr>
      <w:tr w:rsidR="006C72F5" w:rsidTr="006C72F5">
        <w:tc>
          <w:tcPr>
            <w:tcW w:w="2235" w:type="dxa"/>
            <w:vAlign w:val="center"/>
          </w:tcPr>
          <w:p w:rsidR="006C72F5" w:rsidRDefault="006C72F5" w:rsidP="00F54DA7">
            <w:pPr>
              <w:spacing w:line="276" w:lineRule="auto"/>
              <w:jc w:val="both"/>
              <w:rPr>
                <w:rFonts w:cs="Arial"/>
              </w:rPr>
            </w:pPr>
            <w:r w:rsidRPr="00004BFA">
              <w:rPr>
                <w:rFonts w:ascii="Calibri" w:eastAsia="Times New Roman" w:hAnsi="Calibri"/>
                <w:b/>
                <w:bCs/>
                <w:color w:val="000000"/>
                <w:lang w:eastAsia="en-AU"/>
              </w:rPr>
              <w:t>Competency/ Licensing</w:t>
            </w:r>
          </w:p>
        </w:tc>
        <w:tc>
          <w:tcPr>
            <w:tcW w:w="6378" w:type="dxa"/>
            <w:vAlign w:val="center"/>
          </w:tcPr>
          <w:p w:rsidR="006C72F5" w:rsidRDefault="006C72F5" w:rsidP="00F54DA7">
            <w:pPr>
              <w:spacing w:line="276" w:lineRule="auto"/>
              <w:jc w:val="both"/>
              <w:rPr>
                <w:rFonts w:cs="Arial"/>
              </w:rPr>
            </w:pPr>
            <w:r w:rsidRPr="00004BFA">
              <w:rPr>
                <w:rFonts w:ascii="Calibri" w:eastAsia="Times New Roman" w:hAnsi="Calibri"/>
                <w:color w:val="000000"/>
                <w:lang w:eastAsia="en-AU"/>
              </w:rPr>
              <w:t>No employee operating equipment without a valid competency to operate</w:t>
            </w:r>
          </w:p>
        </w:tc>
        <w:tc>
          <w:tcPr>
            <w:tcW w:w="957" w:type="dxa"/>
            <w:vAlign w:val="center"/>
          </w:tcPr>
          <w:p w:rsidR="006C72F5" w:rsidRDefault="006C72F5" w:rsidP="00F54DA7">
            <w:pPr>
              <w:spacing w:line="276" w:lineRule="auto"/>
              <w:jc w:val="both"/>
              <w:rPr>
                <w:rFonts w:cs="Arial"/>
              </w:rPr>
            </w:pPr>
            <w:r w:rsidRPr="00004BFA">
              <w:rPr>
                <w:rFonts w:ascii="Calibri" w:eastAsia="Times New Roman" w:hAnsi="Calibri"/>
                <w:b/>
                <w:color w:val="000000"/>
                <w:lang w:eastAsia="en-AU"/>
              </w:rPr>
              <w:t>100%</w:t>
            </w:r>
          </w:p>
        </w:tc>
      </w:tr>
      <w:tr w:rsidR="006C72F5" w:rsidTr="006C72F5">
        <w:tc>
          <w:tcPr>
            <w:tcW w:w="2235" w:type="dxa"/>
            <w:vAlign w:val="center"/>
          </w:tcPr>
          <w:p w:rsidR="006C72F5" w:rsidRDefault="006C72F5" w:rsidP="00F54DA7">
            <w:pPr>
              <w:spacing w:line="276" w:lineRule="auto"/>
              <w:jc w:val="both"/>
              <w:rPr>
                <w:rFonts w:ascii="Calibri" w:eastAsia="Times New Roman" w:hAnsi="Calibri"/>
                <w:b/>
                <w:bCs/>
                <w:color w:val="000000"/>
                <w:lang w:eastAsia="en-AU"/>
              </w:rPr>
            </w:pPr>
            <w:r w:rsidRPr="00004BFA">
              <w:rPr>
                <w:rFonts w:ascii="Calibri" w:eastAsia="Times New Roman" w:hAnsi="Calibri"/>
                <w:b/>
                <w:bCs/>
                <w:color w:val="000000"/>
                <w:lang w:eastAsia="en-AU"/>
              </w:rPr>
              <w:t>Incident Investigations</w:t>
            </w:r>
          </w:p>
          <w:p w:rsidR="006C72F5" w:rsidRDefault="006C72F5" w:rsidP="00F54DA7">
            <w:pPr>
              <w:spacing w:line="276" w:lineRule="auto"/>
              <w:jc w:val="both"/>
              <w:rPr>
                <w:rFonts w:cs="Arial"/>
              </w:rPr>
            </w:pPr>
            <w:r w:rsidRPr="00004BFA">
              <w:rPr>
                <w:rFonts w:ascii="Calibri" w:eastAsia="Times New Roman" w:hAnsi="Calibri"/>
                <w:color w:val="000000"/>
                <w:lang w:eastAsia="en-AU"/>
              </w:rPr>
              <w:t>Incidents Reporting</w:t>
            </w:r>
          </w:p>
        </w:tc>
        <w:tc>
          <w:tcPr>
            <w:tcW w:w="6378" w:type="dxa"/>
            <w:vAlign w:val="center"/>
          </w:tcPr>
          <w:p w:rsidR="006C72F5" w:rsidRDefault="006C72F5" w:rsidP="00F54DA7">
            <w:pPr>
              <w:spacing w:line="276" w:lineRule="auto"/>
              <w:jc w:val="both"/>
              <w:rPr>
                <w:rFonts w:cs="Arial"/>
              </w:rPr>
            </w:pPr>
            <w:r w:rsidRPr="00004BFA">
              <w:rPr>
                <w:rFonts w:ascii="Calibri" w:eastAsia="Times New Roman" w:hAnsi="Calibri"/>
                <w:color w:val="000000"/>
                <w:lang w:eastAsia="en-AU"/>
              </w:rPr>
              <w:t>All incidents reported to OSH / Manager within 24 hours for minor and 2 hours for major incidents</w:t>
            </w:r>
          </w:p>
        </w:tc>
        <w:tc>
          <w:tcPr>
            <w:tcW w:w="957" w:type="dxa"/>
            <w:vAlign w:val="center"/>
          </w:tcPr>
          <w:p w:rsidR="006C72F5" w:rsidRDefault="006C72F5" w:rsidP="00F54DA7">
            <w:pPr>
              <w:spacing w:line="276" w:lineRule="auto"/>
              <w:jc w:val="both"/>
              <w:rPr>
                <w:rFonts w:cs="Arial"/>
              </w:rPr>
            </w:pPr>
            <w:r w:rsidRPr="006C72F5">
              <w:rPr>
                <w:rFonts w:ascii="Calibri" w:eastAsia="Times New Roman" w:hAnsi="Calibri"/>
                <w:b/>
                <w:color w:val="000000"/>
                <w:lang w:eastAsia="en-AU"/>
              </w:rPr>
              <w:t>95%</w:t>
            </w:r>
          </w:p>
        </w:tc>
      </w:tr>
      <w:tr w:rsidR="006C72F5" w:rsidTr="006C72F5">
        <w:tc>
          <w:tcPr>
            <w:tcW w:w="2235" w:type="dxa"/>
            <w:vAlign w:val="center"/>
          </w:tcPr>
          <w:p w:rsidR="006C72F5" w:rsidRDefault="006C72F5" w:rsidP="00F54DA7">
            <w:pPr>
              <w:spacing w:line="276" w:lineRule="auto"/>
              <w:jc w:val="both"/>
              <w:rPr>
                <w:rFonts w:ascii="Calibri" w:eastAsia="Times New Roman" w:hAnsi="Calibri"/>
                <w:b/>
                <w:bCs/>
                <w:color w:val="000000"/>
                <w:lang w:eastAsia="en-AU"/>
              </w:rPr>
            </w:pPr>
            <w:r w:rsidRPr="00004BFA">
              <w:rPr>
                <w:rFonts w:ascii="Calibri" w:eastAsia="Times New Roman" w:hAnsi="Calibri"/>
                <w:b/>
                <w:bCs/>
                <w:color w:val="000000"/>
                <w:lang w:eastAsia="en-AU"/>
              </w:rPr>
              <w:t>Incident Investigations</w:t>
            </w:r>
          </w:p>
          <w:p w:rsidR="006C72F5" w:rsidRDefault="006C72F5" w:rsidP="00F54DA7">
            <w:pPr>
              <w:spacing w:line="276" w:lineRule="auto"/>
              <w:jc w:val="both"/>
              <w:rPr>
                <w:rFonts w:cs="Arial"/>
              </w:rPr>
            </w:pPr>
            <w:r w:rsidRPr="00004BFA">
              <w:rPr>
                <w:rFonts w:ascii="Calibri" w:eastAsia="Times New Roman" w:hAnsi="Calibri"/>
                <w:color w:val="000000"/>
                <w:lang w:eastAsia="en-AU"/>
              </w:rPr>
              <w:t>Minor Incidents</w:t>
            </w:r>
          </w:p>
        </w:tc>
        <w:tc>
          <w:tcPr>
            <w:tcW w:w="6378" w:type="dxa"/>
            <w:vAlign w:val="center"/>
          </w:tcPr>
          <w:p w:rsidR="006C72F5" w:rsidRDefault="006C72F5" w:rsidP="00F54DA7">
            <w:pPr>
              <w:spacing w:line="276" w:lineRule="auto"/>
              <w:jc w:val="both"/>
              <w:rPr>
                <w:rFonts w:cs="Arial"/>
              </w:rPr>
            </w:pPr>
            <w:r w:rsidRPr="00004BFA">
              <w:rPr>
                <w:rFonts w:ascii="Calibri" w:eastAsia="Times New Roman" w:hAnsi="Calibri"/>
                <w:color w:val="000000"/>
                <w:lang w:eastAsia="en-AU"/>
              </w:rPr>
              <w:t>Close out of incident report within 7 working days</w:t>
            </w:r>
          </w:p>
        </w:tc>
        <w:tc>
          <w:tcPr>
            <w:tcW w:w="957" w:type="dxa"/>
            <w:vAlign w:val="center"/>
          </w:tcPr>
          <w:p w:rsidR="006C72F5" w:rsidRDefault="006C72F5" w:rsidP="00F54DA7">
            <w:pPr>
              <w:spacing w:line="276" w:lineRule="auto"/>
              <w:jc w:val="both"/>
              <w:rPr>
                <w:rFonts w:cs="Arial"/>
              </w:rPr>
            </w:pPr>
            <w:r w:rsidRPr="00004BFA">
              <w:rPr>
                <w:rFonts w:ascii="Calibri" w:eastAsia="Times New Roman" w:hAnsi="Calibri"/>
                <w:b/>
                <w:color w:val="000000"/>
                <w:lang w:eastAsia="en-AU"/>
              </w:rPr>
              <w:t>100%</w:t>
            </w:r>
          </w:p>
        </w:tc>
      </w:tr>
      <w:tr w:rsidR="006C72F5" w:rsidTr="006C72F5">
        <w:tc>
          <w:tcPr>
            <w:tcW w:w="2235" w:type="dxa"/>
            <w:vAlign w:val="center"/>
          </w:tcPr>
          <w:p w:rsidR="006C72F5" w:rsidRDefault="006C72F5" w:rsidP="00F54DA7">
            <w:pPr>
              <w:spacing w:line="276" w:lineRule="auto"/>
              <w:jc w:val="both"/>
              <w:rPr>
                <w:rFonts w:ascii="Calibri" w:eastAsia="Times New Roman" w:hAnsi="Calibri"/>
                <w:b/>
                <w:bCs/>
                <w:color w:val="000000"/>
                <w:lang w:eastAsia="en-AU"/>
              </w:rPr>
            </w:pPr>
            <w:r w:rsidRPr="00004BFA">
              <w:rPr>
                <w:rFonts w:ascii="Calibri" w:eastAsia="Times New Roman" w:hAnsi="Calibri"/>
                <w:b/>
                <w:bCs/>
                <w:color w:val="000000"/>
                <w:lang w:eastAsia="en-AU"/>
              </w:rPr>
              <w:t>Incident Investigations</w:t>
            </w:r>
          </w:p>
          <w:p w:rsidR="006C72F5" w:rsidRDefault="006C72F5" w:rsidP="00F54DA7">
            <w:pPr>
              <w:spacing w:line="276" w:lineRule="auto"/>
              <w:jc w:val="both"/>
              <w:rPr>
                <w:rFonts w:cs="Arial"/>
              </w:rPr>
            </w:pPr>
            <w:r w:rsidRPr="00004BFA">
              <w:rPr>
                <w:rFonts w:ascii="Calibri" w:eastAsia="Times New Roman" w:hAnsi="Calibri"/>
                <w:color w:val="000000"/>
                <w:lang w:eastAsia="en-AU"/>
              </w:rPr>
              <w:t>Major Incidents</w:t>
            </w:r>
          </w:p>
        </w:tc>
        <w:tc>
          <w:tcPr>
            <w:tcW w:w="6378" w:type="dxa"/>
            <w:vAlign w:val="center"/>
          </w:tcPr>
          <w:p w:rsidR="006C72F5" w:rsidRDefault="006C72F5" w:rsidP="00F54DA7">
            <w:pPr>
              <w:spacing w:line="276" w:lineRule="auto"/>
              <w:jc w:val="both"/>
              <w:rPr>
                <w:rFonts w:cs="Arial"/>
              </w:rPr>
            </w:pPr>
            <w:r w:rsidRPr="00004BFA">
              <w:rPr>
                <w:rFonts w:ascii="Calibri" w:eastAsia="Times New Roman" w:hAnsi="Calibri"/>
                <w:color w:val="000000"/>
                <w:lang w:eastAsia="en-AU"/>
              </w:rPr>
              <w:t>Close out of incident report within 2 weeks</w:t>
            </w:r>
          </w:p>
        </w:tc>
        <w:tc>
          <w:tcPr>
            <w:tcW w:w="957" w:type="dxa"/>
            <w:vAlign w:val="center"/>
          </w:tcPr>
          <w:p w:rsidR="006C72F5" w:rsidRDefault="006C72F5" w:rsidP="00F54DA7">
            <w:pPr>
              <w:spacing w:line="276" w:lineRule="auto"/>
              <w:jc w:val="both"/>
              <w:rPr>
                <w:rFonts w:cs="Arial"/>
              </w:rPr>
            </w:pPr>
            <w:r w:rsidRPr="006C72F5">
              <w:rPr>
                <w:rFonts w:ascii="Calibri" w:eastAsia="Times New Roman" w:hAnsi="Calibri"/>
                <w:b/>
                <w:color w:val="000000"/>
                <w:lang w:eastAsia="en-AU"/>
              </w:rPr>
              <w:t>95%</w:t>
            </w:r>
          </w:p>
        </w:tc>
      </w:tr>
      <w:tr w:rsidR="006C72F5" w:rsidTr="006C72F5">
        <w:tc>
          <w:tcPr>
            <w:tcW w:w="2235" w:type="dxa"/>
            <w:vAlign w:val="center"/>
          </w:tcPr>
          <w:p w:rsidR="006C72F5" w:rsidRDefault="00CA1946" w:rsidP="00F54DA7">
            <w:pPr>
              <w:spacing w:line="276" w:lineRule="auto"/>
              <w:jc w:val="both"/>
              <w:rPr>
                <w:rFonts w:cs="Arial"/>
              </w:rPr>
            </w:pPr>
            <w:r w:rsidRPr="00004BFA">
              <w:rPr>
                <w:rFonts w:ascii="Calibri" w:eastAsia="Times New Roman" w:hAnsi="Calibri"/>
                <w:b/>
                <w:bCs/>
                <w:color w:val="000000"/>
                <w:lang w:eastAsia="en-AU"/>
              </w:rPr>
              <w:t>Action Closeout</w:t>
            </w:r>
          </w:p>
        </w:tc>
        <w:tc>
          <w:tcPr>
            <w:tcW w:w="6378" w:type="dxa"/>
            <w:vAlign w:val="center"/>
          </w:tcPr>
          <w:p w:rsidR="006C72F5" w:rsidRDefault="00CA1946" w:rsidP="00F54DA7">
            <w:pPr>
              <w:spacing w:line="276" w:lineRule="auto"/>
              <w:jc w:val="both"/>
              <w:rPr>
                <w:rFonts w:cs="Arial"/>
              </w:rPr>
            </w:pPr>
            <w:r w:rsidRPr="00004BFA">
              <w:rPr>
                <w:rFonts w:ascii="Calibri" w:eastAsia="Times New Roman" w:hAnsi="Calibri"/>
                <w:color w:val="000000"/>
                <w:lang w:eastAsia="en-AU"/>
              </w:rPr>
              <w:t>All actions closed out on agreed time</w:t>
            </w:r>
          </w:p>
        </w:tc>
        <w:tc>
          <w:tcPr>
            <w:tcW w:w="957" w:type="dxa"/>
            <w:vAlign w:val="center"/>
          </w:tcPr>
          <w:p w:rsidR="006C72F5" w:rsidRDefault="00CA1946" w:rsidP="00F54DA7">
            <w:pPr>
              <w:spacing w:line="276" w:lineRule="auto"/>
              <w:jc w:val="both"/>
              <w:rPr>
                <w:rFonts w:cs="Arial"/>
              </w:rPr>
            </w:pPr>
            <w:r w:rsidRPr="006C72F5">
              <w:rPr>
                <w:rFonts w:ascii="Calibri" w:eastAsia="Times New Roman" w:hAnsi="Calibri"/>
                <w:b/>
                <w:color w:val="000000"/>
                <w:lang w:eastAsia="en-AU"/>
              </w:rPr>
              <w:t>9</w:t>
            </w:r>
            <w:r>
              <w:rPr>
                <w:rFonts w:ascii="Calibri" w:eastAsia="Times New Roman" w:hAnsi="Calibri"/>
                <w:b/>
                <w:color w:val="000000"/>
                <w:lang w:eastAsia="en-AU"/>
              </w:rPr>
              <w:t>0</w:t>
            </w:r>
            <w:r w:rsidRPr="006C72F5">
              <w:rPr>
                <w:rFonts w:ascii="Calibri" w:eastAsia="Times New Roman" w:hAnsi="Calibri"/>
                <w:b/>
                <w:color w:val="000000"/>
                <w:lang w:eastAsia="en-AU"/>
              </w:rPr>
              <w:t>%</w:t>
            </w:r>
          </w:p>
        </w:tc>
      </w:tr>
      <w:tr w:rsidR="00CA1946" w:rsidTr="00CA1946">
        <w:tc>
          <w:tcPr>
            <w:tcW w:w="2235" w:type="dxa"/>
            <w:vAlign w:val="center"/>
          </w:tcPr>
          <w:p w:rsidR="00CA1946" w:rsidRDefault="00CA1946" w:rsidP="00F54DA7">
            <w:pPr>
              <w:spacing w:line="276" w:lineRule="auto"/>
              <w:jc w:val="both"/>
              <w:rPr>
                <w:rFonts w:ascii="Calibri" w:eastAsia="Times New Roman" w:hAnsi="Calibri"/>
                <w:b/>
                <w:bCs/>
                <w:color w:val="000000"/>
                <w:lang w:eastAsia="en-AU"/>
              </w:rPr>
            </w:pPr>
            <w:r w:rsidRPr="00004BFA">
              <w:rPr>
                <w:rFonts w:ascii="Calibri" w:eastAsia="Times New Roman" w:hAnsi="Calibri"/>
                <w:b/>
                <w:bCs/>
                <w:color w:val="000000"/>
                <w:lang w:eastAsia="en-AU"/>
              </w:rPr>
              <w:t>Emergency Evacuation Drills</w:t>
            </w:r>
          </w:p>
          <w:p w:rsidR="00CA1946" w:rsidRPr="00CA1946" w:rsidRDefault="00CA1946" w:rsidP="00F54DA7">
            <w:pPr>
              <w:spacing w:line="276" w:lineRule="auto"/>
              <w:jc w:val="both"/>
              <w:rPr>
                <w:rFonts w:cs="Arial"/>
              </w:rPr>
            </w:pPr>
            <w:r>
              <w:rPr>
                <w:rFonts w:ascii="Calibri" w:eastAsia="Times New Roman" w:hAnsi="Calibri"/>
                <w:bCs/>
                <w:color w:val="000000"/>
                <w:lang w:eastAsia="en-AU"/>
              </w:rPr>
              <w:t>Ascot Place</w:t>
            </w:r>
          </w:p>
        </w:tc>
        <w:tc>
          <w:tcPr>
            <w:tcW w:w="6378" w:type="dxa"/>
            <w:vAlign w:val="center"/>
          </w:tcPr>
          <w:p w:rsidR="00CA1946" w:rsidRDefault="00CA1946" w:rsidP="00CA62A9">
            <w:pPr>
              <w:spacing w:line="276" w:lineRule="auto"/>
              <w:jc w:val="both"/>
              <w:rPr>
                <w:rFonts w:cs="Arial"/>
              </w:rPr>
            </w:pPr>
            <w:r w:rsidRPr="00004BFA">
              <w:rPr>
                <w:rFonts w:ascii="Calibri" w:eastAsia="Times New Roman" w:hAnsi="Calibri"/>
                <w:color w:val="000000"/>
                <w:lang w:eastAsia="en-AU"/>
              </w:rPr>
              <w:t xml:space="preserve">Complete 4 drills per year </w:t>
            </w:r>
            <w:r w:rsidR="00CA62A9">
              <w:rPr>
                <w:rFonts w:ascii="Calibri" w:eastAsia="Times New Roman" w:hAnsi="Calibri"/>
                <w:color w:val="000000"/>
                <w:lang w:eastAsia="en-AU"/>
              </w:rPr>
              <w:t>(one each quarter)</w:t>
            </w:r>
          </w:p>
        </w:tc>
        <w:tc>
          <w:tcPr>
            <w:tcW w:w="957" w:type="dxa"/>
            <w:vAlign w:val="center"/>
          </w:tcPr>
          <w:p w:rsidR="00CA1946" w:rsidRDefault="00CA1946" w:rsidP="00F54DA7">
            <w:pPr>
              <w:spacing w:line="276" w:lineRule="auto"/>
              <w:jc w:val="both"/>
            </w:pPr>
            <w:r w:rsidRPr="00C84C06">
              <w:rPr>
                <w:rFonts w:ascii="Calibri" w:eastAsia="Times New Roman" w:hAnsi="Calibri"/>
                <w:b/>
                <w:color w:val="000000"/>
                <w:lang w:eastAsia="en-AU"/>
              </w:rPr>
              <w:t>100%</w:t>
            </w:r>
          </w:p>
        </w:tc>
      </w:tr>
      <w:tr w:rsidR="00CA1946" w:rsidTr="00CA1946">
        <w:tc>
          <w:tcPr>
            <w:tcW w:w="2235" w:type="dxa"/>
            <w:vAlign w:val="center"/>
          </w:tcPr>
          <w:p w:rsidR="00CA1946" w:rsidRDefault="00CA1946" w:rsidP="00F54DA7">
            <w:pPr>
              <w:spacing w:line="276" w:lineRule="auto"/>
              <w:jc w:val="both"/>
              <w:rPr>
                <w:rFonts w:ascii="Calibri" w:eastAsia="Times New Roman" w:hAnsi="Calibri"/>
                <w:b/>
                <w:bCs/>
                <w:color w:val="000000"/>
                <w:lang w:eastAsia="en-AU"/>
              </w:rPr>
            </w:pPr>
            <w:r w:rsidRPr="00004BFA">
              <w:rPr>
                <w:rFonts w:ascii="Calibri" w:eastAsia="Times New Roman" w:hAnsi="Calibri"/>
                <w:b/>
                <w:bCs/>
                <w:color w:val="000000"/>
                <w:lang w:eastAsia="en-AU"/>
              </w:rPr>
              <w:lastRenderedPageBreak/>
              <w:t>Emergency Evacuation Drills</w:t>
            </w:r>
          </w:p>
          <w:p w:rsidR="00CA1946" w:rsidRPr="00CA1946" w:rsidRDefault="00CA1946" w:rsidP="00F54DA7">
            <w:pPr>
              <w:spacing w:line="276" w:lineRule="auto"/>
              <w:jc w:val="both"/>
              <w:rPr>
                <w:rFonts w:cs="Arial"/>
              </w:rPr>
            </w:pPr>
            <w:r w:rsidRPr="00CA1946">
              <w:rPr>
                <w:rFonts w:ascii="Calibri" w:eastAsia="Times New Roman" w:hAnsi="Calibri"/>
                <w:bCs/>
                <w:color w:val="000000"/>
                <w:lang w:eastAsia="en-AU"/>
              </w:rPr>
              <w:t>Operational Sites</w:t>
            </w:r>
          </w:p>
        </w:tc>
        <w:tc>
          <w:tcPr>
            <w:tcW w:w="6378" w:type="dxa"/>
            <w:vAlign w:val="center"/>
          </w:tcPr>
          <w:p w:rsidR="00CA1946" w:rsidRDefault="00CA1946" w:rsidP="00CA62A9">
            <w:pPr>
              <w:spacing w:line="276" w:lineRule="auto"/>
              <w:jc w:val="both"/>
              <w:rPr>
                <w:rFonts w:cs="Arial"/>
              </w:rPr>
            </w:pPr>
            <w:r w:rsidRPr="00004BFA">
              <w:rPr>
                <w:rFonts w:ascii="Calibri" w:eastAsia="Times New Roman" w:hAnsi="Calibri"/>
                <w:color w:val="000000"/>
                <w:lang w:eastAsia="en-AU"/>
              </w:rPr>
              <w:t xml:space="preserve">Complete 2 drills per year </w:t>
            </w:r>
            <w:r w:rsidR="00CA62A9">
              <w:rPr>
                <w:rFonts w:ascii="Calibri" w:eastAsia="Times New Roman" w:hAnsi="Calibri"/>
                <w:color w:val="000000"/>
                <w:lang w:eastAsia="en-AU"/>
              </w:rPr>
              <w:t>(one every 6 months)</w:t>
            </w:r>
            <w:r w:rsidRPr="00004BFA">
              <w:rPr>
                <w:rFonts w:ascii="Calibri" w:eastAsia="Times New Roman" w:hAnsi="Calibri"/>
                <w:color w:val="000000"/>
                <w:lang w:eastAsia="en-AU"/>
              </w:rPr>
              <w:t>.</w:t>
            </w:r>
          </w:p>
        </w:tc>
        <w:tc>
          <w:tcPr>
            <w:tcW w:w="957" w:type="dxa"/>
            <w:vAlign w:val="center"/>
          </w:tcPr>
          <w:p w:rsidR="00CA1946" w:rsidRDefault="00CA1946" w:rsidP="00F54DA7">
            <w:pPr>
              <w:spacing w:line="276" w:lineRule="auto"/>
              <w:jc w:val="both"/>
            </w:pPr>
            <w:r w:rsidRPr="00C84C06">
              <w:rPr>
                <w:rFonts w:ascii="Calibri" w:eastAsia="Times New Roman" w:hAnsi="Calibri"/>
                <w:b/>
                <w:color w:val="000000"/>
                <w:lang w:eastAsia="en-AU"/>
              </w:rPr>
              <w:t>100%</w:t>
            </w:r>
          </w:p>
        </w:tc>
      </w:tr>
      <w:tr w:rsidR="00CA1946" w:rsidTr="00CA1946">
        <w:tc>
          <w:tcPr>
            <w:tcW w:w="2235" w:type="dxa"/>
            <w:vAlign w:val="center"/>
          </w:tcPr>
          <w:p w:rsidR="00CA1946" w:rsidRDefault="00CA1946" w:rsidP="00F54DA7">
            <w:pPr>
              <w:spacing w:line="276" w:lineRule="auto"/>
              <w:jc w:val="both"/>
              <w:rPr>
                <w:rFonts w:ascii="Calibri" w:eastAsia="Times New Roman" w:hAnsi="Calibri"/>
                <w:b/>
                <w:bCs/>
                <w:color w:val="000000"/>
                <w:lang w:eastAsia="en-AU"/>
              </w:rPr>
            </w:pPr>
            <w:r w:rsidRPr="00004BFA">
              <w:rPr>
                <w:rFonts w:ascii="Calibri" w:eastAsia="Times New Roman" w:hAnsi="Calibri"/>
                <w:b/>
                <w:bCs/>
                <w:color w:val="000000"/>
                <w:lang w:eastAsia="en-AU"/>
              </w:rPr>
              <w:t>OSH Inspections</w:t>
            </w:r>
          </w:p>
          <w:p w:rsidR="00CA1946" w:rsidRDefault="00CA1946" w:rsidP="00F54DA7">
            <w:pPr>
              <w:spacing w:line="276" w:lineRule="auto"/>
              <w:jc w:val="both"/>
              <w:rPr>
                <w:rFonts w:cs="Arial"/>
              </w:rPr>
            </w:pPr>
            <w:r w:rsidRPr="00004BFA">
              <w:rPr>
                <w:rFonts w:ascii="Calibri" w:eastAsia="Times New Roman" w:hAnsi="Calibri"/>
                <w:color w:val="000000"/>
                <w:lang w:eastAsia="en-AU"/>
              </w:rPr>
              <w:t>Site inspections</w:t>
            </w:r>
            <w:r w:rsidRPr="00004BFA">
              <w:rPr>
                <w:rFonts w:ascii="Calibri" w:eastAsia="Times New Roman" w:hAnsi="Calibri"/>
                <w:color w:val="000000"/>
                <w:lang w:eastAsia="en-AU"/>
              </w:rPr>
              <w:br/>
              <w:t>(by delegated persons)</w:t>
            </w:r>
          </w:p>
        </w:tc>
        <w:tc>
          <w:tcPr>
            <w:tcW w:w="6378" w:type="dxa"/>
            <w:vAlign w:val="center"/>
          </w:tcPr>
          <w:p w:rsidR="00CA1946" w:rsidRDefault="00CA62A9" w:rsidP="00F54DA7">
            <w:pPr>
              <w:spacing w:line="276" w:lineRule="auto"/>
              <w:jc w:val="both"/>
              <w:rPr>
                <w:rFonts w:cs="Arial"/>
              </w:rPr>
            </w:pPr>
            <w:r>
              <w:rPr>
                <w:rFonts w:ascii="Calibri" w:eastAsia="Times New Roman" w:hAnsi="Calibri"/>
                <w:color w:val="000000"/>
                <w:lang w:eastAsia="en-AU"/>
              </w:rPr>
              <w:t>Complete</w:t>
            </w:r>
            <w:r w:rsidR="00CA1946" w:rsidRPr="00004BFA">
              <w:rPr>
                <w:rFonts w:ascii="Calibri" w:eastAsia="Times New Roman" w:hAnsi="Calibri"/>
                <w:color w:val="000000"/>
                <w:lang w:eastAsia="en-AU"/>
              </w:rPr>
              <w:t xml:space="preserve"> as per schedule</w:t>
            </w:r>
          </w:p>
        </w:tc>
        <w:tc>
          <w:tcPr>
            <w:tcW w:w="957" w:type="dxa"/>
            <w:vAlign w:val="center"/>
          </w:tcPr>
          <w:p w:rsidR="00CA1946" w:rsidRDefault="00CA1946" w:rsidP="00F54DA7">
            <w:pPr>
              <w:spacing w:line="276" w:lineRule="auto"/>
              <w:jc w:val="both"/>
            </w:pPr>
            <w:r w:rsidRPr="005F56B3">
              <w:rPr>
                <w:rFonts w:ascii="Calibri" w:eastAsia="Times New Roman" w:hAnsi="Calibri"/>
                <w:b/>
                <w:color w:val="000000"/>
                <w:lang w:eastAsia="en-AU"/>
              </w:rPr>
              <w:t>100%</w:t>
            </w:r>
          </w:p>
        </w:tc>
      </w:tr>
      <w:tr w:rsidR="00CA1946" w:rsidTr="00CA1946">
        <w:tc>
          <w:tcPr>
            <w:tcW w:w="2235" w:type="dxa"/>
            <w:vAlign w:val="center"/>
          </w:tcPr>
          <w:p w:rsidR="00CA1946" w:rsidRDefault="00CA1946" w:rsidP="00F54DA7">
            <w:pPr>
              <w:spacing w:line="276" w:lineRule="auto"/>
              <w:jc w:val="both"/>
              <w:rPr>
                <w:rFonts w:ascii="Calibri" w:eastAsia="Times New Roman" w:hAnsi="Calibri"/>
                <w:b/>
                <w:bCs/>
                <w:color w:val="000000"/>
                <w:lang w:eastAsia="en-AU"/>
              </w:rPr>
            </w:pPr>
            <w:r w:rsidRPr="00004BFA">
              <w:rPr>
                <w:rFonts w:ascii="Calibri" w:eastAsia="Times New Roman" w:hAnsi="Calibri"/>
                <w:b/>
                <w:bCs/>
                <w:color w:val="000000"/>
                <w:lang w:eastAsia="en-AU"/>
              </w:rPr>
              <w:t>OSH Inspections</w:t>
            </w:r>
          </w:p>
          <w:p w:rsidR="00CA1946" w:rsidRDefault="00CA1946" w:rsidP="00F54DA7">
            <w:pPr>
              <w:spacing w:line="276" w:lineRule="auto"/>
              <w:jc w:val="both"/>
              <w:rPr>
                <w:rFonts w:cs="Arial"/>
              </w:rPr>
            </w:pPr>
            <w:r w:rsidRPr="00004BFA">
              <w:rPr>
                <w:rFonts w:ascii="Calibri" w:eastAsia="Times New Roman" w:hAnsi="Calibri"/>
                <w:color w:val="000000"/>
                <w:lang w:eastAsia="en-AU"/>
              </w:rPr>
              <w:t>OSH Coordinator</w:t>
            </w:r>
          </w:p>
        </w:tc>
        <w:tc>
          <w:tcPr>
            <w:tcW w:w="6378" w:type="dxa"/>
            <w:vAlign w:val="center"/>
          </w:tcPr>
          <w:p w:rsidR="00CA1946" w:rsidRDefault="00CA1946" w:rsidP="00F54DA7">
            <w:pPr>
              <w:spacing w:line="276" w:lineRule="auto"/>
              <w:jc w:val="both"/>
              <w:rPr>
                <w:rFonts w:cs="Arial"/>
              </w:rPr>
            </w:pPr>
            <w:r w:rsidRPr="00004BFA">
              <w:rPr>
                <w:rFonts w:ascii="Calibri" w:eastAsia="Times New Roman" w:hAnsi="Calibri"/>
                <w:color w:val="000000"/>
                <w:lang w:eastAsia="en-AU"/>
              </w:rPr>
              <w:t>Quarterly inspections of all sites - 20 per year</w:t>
            </w:r>
          </w:p>
        </w:tc>
        <w:tc>
          <w:tcPr>
            <w:tcW w:w="957" w:type="dxa"/>
            <w:vAlign w:val="center"/>
          </w:tcPr>
          <w:p w:rsidR="00CA1946" w:rsidRDefault="00CA1946" w:rsidP="00F54DA7">
            <w:pPr>
              <w:spacing w:line="276" w:lineRule="auto"/>
              <w:jc w:val="both"/>
            </w:pPr>
            <w:r w:rsidRPr="005F56B3">
              <w:rPr>
                <w:rFonts w:ascii="Calibri" w:eastAsia="Times New Roman" w:hAnsi="Calibri"/>
                <w:b/>
                <w:color w:val="000000"/>
                <w:lang w:eastAsia="en-AU"/>
              </w:rPr>
              <w:t>100%</w:t>
            </w:r>
          </w:p>
        </w:tc>
      </w:tr>
      <w:tr w:rsidR="00B760E5" w:rsidTr="00CA1946">
        <w:tc>
          <w:tcPr>
            <w:tcW w:w="2235" w:type="dxa"/>
            <w:vAlign w:val="center"/>
          </w:tcPr>
          <w:p w:rsidR="00B760E5" w:rsidRDefault="00B760E5" w:rsidP="00C37BE9">
            <w:pPr>
              <w:spacing w:line="276" w:lineRule="auto"/>
              <w:jc w:val="both"/>
              <w:rPr>
                <w:rFonts w:ascii="Calibri" w:hAnsi="Calibri"/>
                <w:b/>
                <w:bCs/>
                <w:color w:val="000000"/>
                <w:lang w:eastAsia="en-AU"/>
              </w:rPr>
            </w:pPr>
            <w:r>
              <w:rPr>
                <w:rFonts w:ascii="Calibri" w:hAnsi="Calibri"/>
                <w:b/>
                <w:bCs/>
                <w:color w:val="000000"/>
                <w:lang w:eastAsia="en-AU"/>
              </w:rPr>
              <w:t>Risk Assessments  and Safe Work Procedures Reviewed</w:t>
            </w:r>
          </w:p>
          <w:p w:rsidR="00B760E5" w:rsidRPr="00004BFA" w:rsidRDefault="00B760E5" w:rsidP="00F54DA7">
            <w:pPr>
              <w:spacing w:line="276" w:lineRule="auto"/>
              <w:jc w:val="both"/>
              <w:rPr>
                <w:rFonts w:ascii="Calibri" w:hAnsi="Calibri"/>
                <w:b/>
                <w:bCs/>
                <w:color w:val="000000"/>
                <w:lang w:eastAsia="en-AU"/>
              </w:rPr>
            </w:pPr>
            <w:r w:rsidRPr="00004BFA">
              <w:rPr>
                <w:rFonts w:ascii="Calibri" w:eastAsia="Times New Roman" w:hAnsi="Calibri"/>
                <w:color w:val="000000"/>
                <w:lang w:eastAsia="en-AU"/>
              </w:rPr>
              <w:t>OSH Coordinator</w:t>
            </w:r>
          </w:p>
        </w:tc>
        <w:tc>
          <w:tcPr>
            <w:tcW w:w="6378" w:type="dxa"/>
            <w:vAlign w:val="center"/>
          </w:tcPr>
          <w:p w:rsidR="00B760E5" w:rsidRPr="00004BFA" w:rsidRDefault="00B760E5" w:rsidP="00F54DA7">
            <w:pPr>
              <w:spacing w:line="276" w:lineRule="auto"/>
              <w:jc w:val="both"/>
              <w:rPr>
                <w:rFonts w:ascii="Calibri" w:hAnsi="Calibri"/>
                <w:color w:val="000000"/>
                <w:lang w:eastAsia="en-AU"/>
              </w:rPr>
            </w:pPr>
            <w:r>
              <w:rPr>
                <w:rFonts w:ascii="Calibri" w:hAnsi="Calibri"/>
                <w:color w:val="000000"/>
                <w:lang w:eastAsia="en-AU"/>
              </w:rPr>
              <w:t>Complete 1 review per week</w:t>
            </w:r>
          </w:p>
        </w:tc>
        <w:tc>
          <w:tcPr>
            <w:tcW w:w="957" w:type="dxa"/>
            <w:vAlign w:val="center"/>
          </w:tcPr>
          <w:p w:rsidR="00B760E5" w:rsidRPr="005F56B3" w:rsidRDefault="00B760E5" w:rsidP="00F54DA7">
            <w:pPr>
              <w:spacing w:line="276" w:lineRule="auto"/>
              <w:jc w:val="both"/>
              <w:rPr>
                <w:rFonts w:ascii="Calibri" w:hAnsi="Calibri"/>
                <w:b/>
                <w:color w:val="000000"/>
                <w:lang w:eastAsia="en-AU"/>
              </w:rPr>
            </w:pPr>
            <w:r w:rsidRPr="005F56B3">
              <w:rPr>
                <w:rFonts w:ascii="Calibri" w:eastAsia="Times New Roman" w:hAnsi="Calibri"/>
                <w:b/>
                <w:color w:val="000000"/>
                <w:lang w:eastAsia="en-AU"/>
              </w:rPr>
              <w:t>100%</w:t>
            </w:r>
          </w:p>
        </w:tc>
      </w:tr>
      <w:tr w:rsidR="00B760E5" w:rsidTr="00CA1946">
        <w:tc>
          <w:tcPr>
            <w:tcW w:w="2235" w:type="dxa"/>
            <w:vAlign w:val="center"/>
          </w:tcPr>
          <w:p w:rsidR="00B760E5" w:rsidRDefault="00B760E5" w:rsidP="00C37BE9">
            <w:pPr>
              <w:spacing w:line="276" w:lineRule="auto"/>
              <w:jc w:val="both"/>
              <w:rPr>
                <w:rFonts w:ascii="Calibri" w:hAnsi="Calibri"/>
                <w:b/>
                <w:bCs/>
                <w:color w:val="000000"/>
                <w:lang w:eastAsia="en-AU"/>
              </w:rPr>
            </w:pPr>
            <w:r>
              <w:rPr>
                <w:rFonts w:ascii="Calibri" w:hAnsi="Calibri"/>
                <w:b/>
                <w:bCs/>
                <w:color w:val="000000"/>
                <w:lang w:eastAsia="en-AU"/>
              </w:rPr>
              <w:t>Pre-start Safety Meetings</w:t>
            </w:r>
          </w:p>
          <w:p w:rsidR="00B760E5" w:rsidRPr="00004BFA" w:rsidRDefault="00B760E5" w:rsidP="00F54DA7">
            <w:pPr>
              <w:spacing w:line="276" w:lineRule="auto"/>
              <w:jc w:val="both"/>
              <w:rPr>
                <w:rFonts w:ascii="Calibri" w:hAnsi="Calibri"/>
                <w:b/>
                <w:bCs/>
                <w:color w:val="000000"/>
                <w:lang w:eastAsia="en-AU"/>
              </w:rPr>
            </w:pPr>
            <w:r w:rsidRPr="00004BFA">
              <w:rPr>
                <w:rFonts w:ascii="Calibri" w:eastAsia="Times New Roman" w:hAnsi="Calibri"/>
                <w:color w:val="000000"/>
                <w:lang w:eastAsia="en-AU"/>
              </w:rPr>
              <w:t>OSH Coordinator</w:t>
            </w:r>
          </w:p>
        </w:tc>
        <w:tc>
          <w:tcPr>
            <w:tcW w:w="6378" w:type="dxa"/>
            <w:vAlign w:val="center"/>
          </w:tcPr>
          <w:p w:rsidR="00B760E5" w:rsidRDefault="00B760E5" w:rsidP="00C37BE9">
            <w:pPr>
              <w:spacing w:line="276" w:lineRule="auto"/>
              <w:jc w:val="both"/>
              <w:rPr>
                <w:rFonts w:ascii="Calibri" w:hAnsi="Calibri"/>
                <w:color w:val="000000"/>
                <w:lang w:eastAsia="en-AU"/>
              </w:rPr>
            </w:pPr>
            <w:r>
              <w:rPr>
                <w:rFonts w:ascii="Calibri" w:hAnsi="Calibri"/>
                <w:color w:val="000000"/>
                <w:lang w:eastAsia="en-AU"/>
              </w:rPr>
              <w:t>Complete 4 safety focused pre-starts pre week</w:t>
            </w:r>
          </w:p>
          <w:p w:rsidR="00B760E5" w:rsidRPr="00004BFA" w:rsidRDefault="00B760E5" w:rsidP="00F54DA7">
            <w:pPr>
              <w:spacing w:line="276" w:lineRule="auto"/>
              <w:jc w:val="both"/>
              <w:rPr>
                <w:rFonts w:ascii="Calibri" w:hAnsi="Calibri"/>
                <w:color w:val="000000"/>
                <w:lang w:eastAsia="en-AU"/>
              </w:rPr>
            </w:pPr>
            <w:r>
              <w:rPr>
                <w:rFonts w:ascii="Calibri" w:hAnsi="Calibri"/>
                <w:color w:val="000000"/>
                <w:lang w:eastAsia="en-AU"/>
              </w:rPr>
              <w:t>(Includes discussion on relevant hazard for the day and controls in place – Discuss any previous hazard reports/incident reports)</w:t>
            </w:r>
          </w:p>
        </w:tc>
        <w:tc>
          <w:tcPr>
            <w:tcW w:w="957" w:type="dxa"/>
            <w:vAlign w:val="center"/>
          </w:tcPr>
          <w:p w:rsidR="00B760E5" w:rsidRPr="005F56B3" w:rsidRDefault="00B760E5" w:rsidP="00F54DA7">
            <w:pPr>
              <w:spacing w:line="276" w:lineRule="auto"/>
              <w:jc w:val="both"/>
              <w:rPr>
                <w:rFonts w:ascii="Calibri" w:hAnsi="Calibri"/>
                <w:b/>
                <w:color w:val="000000"/>
                <w:lang w:eastAsia="en-AU"/>
              </w:rPr>
            </w:pPr>
            <w:r>
              <w:rPr>
                <w:rFonts w:ascii="Calibri" w:hAnsi="Calibri"/>
                <w:b/>
                <w:color w:val="000000"/>
                <w:lang w:eastAsia="en-AU"/>
              </w:rPr>
              <w:t>95%</w:t>
            </w:r>
          </w:p>
        </w:tc>
      </w:tr>
    </w:tbl>
    <w:p w:rsidR="00684EF7" w:rsidRPr="00316930" w:rsidRDefault="00684EF7" w:rsidP="00316930">
      <w:pPr>
        <w:pStyle w:val="Heading2"/>
        <w:spacing w:before="360" w:after="120" w:line="276" w:lineRule="auto"/>
        <w:jc w:val="both"/>
        <w:rPr>
          <w:rFonts w:cs="Arial"/>
          <w:b/>
          <w:sz w:val="20"/>
        </w:rPr>
      </w:pPr>
      <w:r w:rsidRPr="00316930">
        <w:rPr>
          <w:rFonts w:cs="Arial"/>
          <w:b/>
          <w:sz w:val="20"/>
        </w:rPr>
        <w:t>REFERENCES</w:t>
      </w:r>
    </w:p>
    <w:p w:rsidR="00684EF7" w:rsidRPr="00F836D0" w:rsidRDefault="00684EF7" w:rsidP="00F54DA7">
      <w:pPr>
        <w:spacing w:line="276" w:lineRule="auto"/>
        <w:jc w:val="both"/>
        <w:rPr>
          <w:rFonts w:cs="Arial"/>
        </w:rPr>
      </w:pPr>
    </w:p>
    <w:p w:rsidR="00684EF7" w:rsidRPr="00F836D0" w:rsidRDefault="00684EF7" w:rsidP="00F54DA7">
      <w:pPr>
        <w:spacing w:line="276" w:lineRule="auto"/>
        <w:jc w:val="both"/>
        <w:rPr>
          <w:rFonts w:cs="Arial"/>
        </w:rPr>
      </w:pPr>
      <w:r w:rsidRPr="00F836D0">
        <w:rPr>
          <w:rFonts w:cs="Arial"/>
        </w:rPr>
        <w:t xml:space="preserve">The following documents have been referenced and are acknowledged in the development of this </w:t>
      </w:r>
      <w:r>
        <w:rPr>
          <w:rFonts w:cs="Arial"/>
        </w:rPr>
        <w:t>Plan</w:t>
      </w:r>
      <w:r w:rsidRPr="00F836D0">
        <w:rPr>
          <w:rFonts w:cs="Arial"/>
        </w:rPr>
        <w:t>.</w:t>
      </w:r>
    </w:p>
    <w:p w:rsidR="00684EF7" w:rsidRPr="00F836D0" w:rsidRDefault="00684EF7" w:rsidP="00F54DA7">
      <w:pPr>
        <w:spacing w:line="276" w:lineRule="auto"/>
        <w:jc w:val="both"/>
        <w:rPr>
          <w:rFonts w:cs="Arial"/>
        </w:rPr>
      </w:pPr>
    </w:p>
    <w:p w:rsidR="00684EF7" w:rsidRDefault="00684EF7" w:rsidP="00F54DA7">
      <w:pPr>
        <w:tabs>
          <w:tab w:val="left" w:pos="3261"/>
        </w:tabs>
        <w:spacing w:after="120" w:line="276" w:lineRule="auto"/>
        <w:jc w:val="both"/>
        <w:rPr>
          <w:rFonts w:cs="Arial"/>
        </w:rPr>
      </w:pPr>
      <w:r w:rsidRPr="00F836D0">
        <w:rPr>
          <w:rFonts w:cs="Arial"/>
        </w:rPr>
        <w:t>AS/NZS 4804: 1997-Occupational Health and Safety Management Systems - General Guidelines and Principles, Systems and Supporting Techniques</w:t>
      </w:r>
      <w:r>
        <w:rPr>
          <w:rFonts w:cs="Arial"/>
        </w:rPr>
        <w:t>;</w:t>
      </w:r>
    </w:p>
    <w:p w:rsidR="002C5ADA" w:rsidRDefault="00684EF7" w:rsidP="00C0546F">
      <w:pPr>
        <w:spacing w:line="276" w:lineRule="auto"/>
        <w:jc w:val="both"/>
        <w:rPr>
          <w:rFonts w:cs="Arial"/>
        </w:rPr>
      </w:pPr>
      <w:r>
        <w:rPr>
          <w:rFonts w:cs="Arial"/>
        </w:rPr>
        <w:t>AS/ISO 31000:2009</w:t>
      </w:r>
      <w:r w:rsidRPr="00F836D0">
        <w:rPr>
          <w:rFonts w:cs="Arial"/>
        </w:rPr>
        <w:t>-Risk Management</w:t>
      </w:r>
      <w:r>
        <w:rPr>
          <w:rFonts w:cs="Arial"/>
        </w:rPr>
        <w:t>;</w:t>
      </w:r>
    </w:p>
    <w:p w:rsidR="008614CB" w:rsidRPr="008614CB" w:rsidRDefault="008614CB">
      <w:pPr>
        <w:pStyle w:val="Heading1"/>
        <w:spacing w:after="300" w:line="240" w:lineRule="atLeast"/>
        <w:jc w:val="both"/>
        <w:rPr>
          <w:caps/>
          <w:color w:val="B08E00"/>
        </w:rPr>
      </w:pPr>
      <w:r w:rsidRPr="008614CB">
        <w:rPr>
          <w:caps/>
          <w:color w:val="B08E00"/>
        </w:rPr>
        <w:t>FINANCIAL CONSIDERATIONS</w:t>
      </w:r>
    </w:p>
    <w:p w:rsidR="008614CB" w:rsidRDefault="008614CB">
      <w:pPr>
        <w:spacing w:line="240" w:lineRule="atLeast"/>
        <w:jc w:val="both"/>
        <w:rPr>
          <w:rFonts w:eastAsiaTheme="minorHAnsi"/>
        </w:rPr>
      </w:pPr>
      <w:r>
        <w:t xml:space="preserve">The cost of applying this </w:t>
      </w:r>
      <w:r w:rsidR="00A72A2C">
        <w:t>plan</w:t>
      </w:r>
      <w:r>
        <w:t xml:space="preserve"> will be covered by an annual budget allocation.</w:t>
      </w:r>
    </w:p>
    <w:p w:rsidR="00DE33B5" w:rsidRPr="00DE33B5" w:rsidRDefault="00DE33B5" w:rsidP="00C0546F">
      <w:pPr>
        <w:pStyle w:val="Heading1"/>
        <w:spacing w:after="300" w:line="240" w:lineRule="atLeast"/>
        <w:jc w:val="both"/>
        <w:rPr>
          <w:caps/>
          <w:color w:val="B08E00"/>
        </w:rPr>
      </w:pPr>
      <w:r w:rsidRPr="00DE33B5">
        <w:rPr>
          <w:caps/>
          <w:color w:val="B08E00"/>
        </w:rPr>
        <w:t xml:space="preserve">Variation to this </w:t>
      </w:r>
      <w:r w:rsidR="00A72A2C">
        <w:rPr>
          <w:caps/>
          <w:color w:val="B08E00"/>
        </w:rPr>
        <w:t>PLAN</w:t>
      </w:r>
    </w:p>
    <w:p w:rsidR="00DE33B5" w:rsidRDefault="00DE33B5" w:rsidP="00F54DA7">
      <w:pPr>
        <w:jc w:val="both"/>
      </w:pPr>
      <w:r w:rsidRPr="00DE33B5">
        <w:t xml:space="preserve">This </w:t>
      </w:r>
      <w:r w:rsidR="00A72A2C">
        <w:t>Safety Management Plan</w:t>
      </w:r>
      <w:r w:rsidRPr="00DE33B5">
        <w:t xml:space="preserve"> may be varied</w:t>
      </w:r>
      <w:r>
        <w:t xml:space="preserve"> at the discretion of the CEO.</w:t>
      </w:r>
      <w:r w:rsidR="0031224C">
        <w:t xml:space="preserve"> </w:t>
      </w:r>
    </w:p>
    <w:p w:rsidR="00DE33B5" w:rsidRPr="00F54DA7" w:rsidRDefault="00DE33B5" w:rsidP="00C0546F">
      <w:pPr>
        <w:pStyle w:val="Heading1"/>
        <w:spacing w:after="300" w:line="240" w:lineRule="atLeast"/>
        <w:jc w:val="both"/>
        <w:rPr>
          <w:caps/>
          <w:color w:val="B08E00"/>
        </w:rPr>
      </w:pPr>
      <w:r w:rsidRPr="00DE33B5">
        <w:rPr>
          <w:caps/>
          <w:color w:val="B08E00"/>
        </w:rPr>
        <w:t xml:space="preserve">COMMUNICATION OF THIS </w:t>
      </w:r>
      <w:r w:rsidR="00A72A2C">
        <w:rPr>
          <w:caps/>
          <w:color w:val="B08E00"/>
        </w:rPr>
        <w:t>Safety management plan</w:t>
      </w:r>
    </w:p>
    <w:p w:rsidR="00DE33B5" w:rsidRDefault="00DE33B5" w:rsidP="00A71BC5">
      <w:pPr>
        <w:spacing w:line="276" w:lineRule="auto"/>
        <w:jc w:val="both"/>
      </w:pPr>
      <w:r w:rsidRPr="00DE33B5">
        <w:t>All employees</w:t>
      </w:r>
      <w:r>
        <w:t xml:space="preserve">, </w:t>
      </w:r>
      <w:r w:rsidR="0031224C">
        <w:t>temporary staff</w:t>
      </w:r>
      <w:r>
        <w:t xml:space="preserve">, </w:t>
      </w:r>
      <w:r w:rsidR="0031224C">
        <w:t>contractors</w:t>
      </w:r>
      <w:r>
        <w:t>, and visitors</w:t>
      </w:r>
      <w:r w:rsidRPr="00DE33B5">
        <w:t xml:space="preserve"> will</w:t>
      </w:r>
      <w:r>
        <w:t xml:space="preserve"> be made aware of this </w:t>
      </w:r>
      <w:r w:rsidR="00A72A2C">
        <w:t>Safety Management Plan</w:t>
      </w:r>
      <w:r>
        <w:t xml:space="preserve"> through the normal EMRC communication and consultation methods.</w:t>
      </w:r>
    </w:p>
    <w:p w:rsidR="00DE33B5" w:rsidRDefault="00DE33B5" w:rsidP="00A71BC5">
      <w:pPr>
        <w:spacing w:line="276" w:lineRule="auto"/>
        <w:jc w:val="both"/>
      </w:pPr>
    </w:p>
    <w:p w:rsidR="001C050D" w:rsidRDefault="0031224C" w:rsidP="00A71BC5">
      <w:pPr>
        <w:spacing w:line="276" w:lineRule="auto"/>
        <w:jc w:val="both"/>
      </w:pPr>
      <w:r>
        <w:t>Variations</w:t>
      </w:r>
      <w:r w:rsidR="00DE33B5" w:rsidRPr="00DE33B5">
        <w:t xml:space="preserve"> to this</w:t>
      </w:r>
      <w:r w:rsidR="00A72A2C">
        <w:t xml:space="preserve"> Safety</w:t>
      </w:r>
      <w:r w:rsidR="00DE33B5" w:rsidRPr="00DE33B5">
        <w:t xml:space="preserve"> </w:t>
      </w:r>
      <w:r w:rsidR="001C050D">
        <w:t xml:space="preserve">Management </w:t>
      </w:r>
      <w:r w:rsidR="00A72A2C">
        <w:t>Plan</w:t>
      </w:r>
      <w:r w:rsidR="001C050D">
        <w:t xml:space="preserve"> will be </w:t>
      </w:r>
      <w:r>
        <w:t>provided</w:t>
      </w:r>
      <w:r w:rsidR="001C050D">
        <w:t xml:space="preserve"> by the normal EMRC correspondence methods.</w:t>
      </w:r>
    </w:p>
    <w:p w:rsidR="00E653DA" w:rsidRPr="00C0546F" w:rsidRDefault="00C97E5A" w:rsidP="00C0546F">
      <w:pPr>
        <w:pStyle w:val="Heading1"/>
        <w:spacing w:after="300" w:line="240" w:lineRule="atLeast"/>
        <w:jc w:val="both"/>
        <w:rPr>
          <w:caps/>
          <w:color w:val="B08E00"/>
        </w:rPr>
      </w:pPr>
      <w:r w:rsidRPr="00C0546F">
        <w:rPr>
          <w:caps/>
          <w:color w:val="B08E00"/>
        </w:rPr>
        <w:lastRenderedPageBreak/>
        <w:t>RESPONSIBILITIES</w:t>
      </w:r>
    </w:p>
    <w:p w:rsidR="00394DD6" w:rsidRDefault="00394DD6" w:rsidP="00A71BC5">
      <w:pPr>
        <w:spacing w:line="276" w:lineRule="auto"/>
        <w:jc w:val="both"/>
      </w:pPr>
      <w:r>
        <w:t>It is the responsibility of the CEO</w:t>
      </w:r>
      <w:r w:rsidR="00031EFF">
        <w:t xml:space="preserve"> </w:t>
      </w:r>
      <w:r>
        <w:t>in conjunction with the Directors</w:t>
      </w:r>
      <w:r w:rsidR="0031224C">
        <w:t xml:space="preserve">, </w:t>
      </w:r>
      <w:r>
        <w:t>Managers</w:t>
      </w:r>
      <w:r w:rsidR="0031224C">
        <w:t xml:space="preserve"> and Supervisors</w:t>
      </w:r>
      <w:r>
        <w:t xml:space="preserve"> to ensure that the requirements of this </w:t>
      </w:r>
      <w:r w:rsidR="00A72A2C">
        <w:t>Safety Management Plan</w:t>
      </w:r>
      <w:r>
        <w:t xml:space="preserve"> are adhered to.</w:t>
      </w:r>
    </w:p>
    <w:p w:rsidR="008B0CBF" w:rsidRDefault="008B0CBF" w:rsidP="00A71BC5">
      <w:pPr>
        <w:spacing w:line="276" w:lineRule="auto"/>
        <w:jc w:val="both"/>
      </w:pPr>
    </w:p>
    <w:p w:rsidR="00C0546F" w:rsidRDefault="00C0546F" w:rsidP="00A71BC5">
      <w:pPr>
        <w:spacing w:line="276" w:lineRule="auto"/>
        <w:jc w:val="both"/>
      </w:pPr>
    </w:p>
    <w:p w:rsidR="00C0546F" w:rsidRDefault="00C0546F" w:rsidP="00A71BC5">
      <w:pPr>
        <w:spacing w:line="276" w:lineRule="auto"/>
        <w:jc w:val="both"/>
      </w:pPr>
    </w:p>
    <w:p w:rsidR="00C0546F" w:rsidRDefault="00C0546F" w:rsidP="00A71BC5">
      <w:pPr>
        <w:spacing w:line="276" w:lineRule="auto"/>
        <w:jc w:val="both"/>
      </w:pPr>
    </w:p>
    <w:p w:rsidR="00C0546F" w:rsidRDefault="00C0546F" w:rsidP="00A71BC5">
      <w:pPr>
        <w:spacing w:line="276" w:lineRule="auto"/>
        <w:jc w:val="both"/>
      </w:pPr>
    </w:p>
    <w:p w:rsidR="001D35BD" w:rsidRDefault="001D35BD" w:rsidP="00A71BC5">
      <w:pPr>
        <w:spacing w:line="276" w:lineRule="auto"/>
        <w:jc w:val="both"/>
      </w:pPr>
    </w:p>
    <w:p w:rsidR="006F3B36" w:rsidRPr="004B5BDA" w:rsidRDefault="006F3B36" w:rsidP="00A71BC5">
      <w:pPr>
        <w:pStyle w:val="NormalArial"/>
        <w:spacing w:after="120"/>
        <w:jc w:val="both"/>
        <w:rPr>
          <w:sz w:val="20"/>
          <w:szCs w:val="20"/>
        </w:rPr>
      </w:pPr>
      <w:r w:rsidRPr="004B5BDA">
        <w:rPr>
          <w:b/>
          <w:sz w:val="20"/>
          <w:szCs w:val="20"/>
        </w:rPr>
        <w:t xml:space="preserve">For enforcing this </w:t>
      </w:r>
      <w:r w:rsidR="00A72A2C">
        <w:rPr>
          <w:b/>
          <w:sz w:val="20"/>
          <w:szCs w:val="20"/>
        </w:rPr>
        <w:t>Safety Management Plan</w:t>
      </w:r>
      <w:r w:rsidRPr="004B5BDA">
        <w:rPr>
          <w:b/>
          <w:sz w:val="20"/>
          <w:szCs w:val="20"/>
        </w:rPr>
        <w:t>:</w:t>
      </w:r>
      <w:r w:rsidRPr="004B5BDA">
        <w:rPr>
          <w:b/>
          <w:sz w:val="20"/>
          <w:szCs w:val="20"/>
        </w:rPr>
        <w:tab/>
      </w:r>
      <w:r>
        <w:rPr>
          <w:sz w:val="20"/>
          <w:szCs w:val="20"/>
        </w:rPr>
        <w:t xml:space="preserve">Directors, </w:t>
      </w:r>
      <w:r w:rsidRPr="004B5BDA">
        <w:rPr>
          <w:sz w:val="20"/>
          <w:szCs w:val="20"/>
        </w:rPr>
        <w:t>Managers</w:t>
      </w:r>
      <w:r>
        <w:rPr>
          <w:sz w:val="20"/>
          <w:szCs w:val="20"/>
        </w:rPr>
        <w:t>, Supervisors</w:t>
      </w:r>
    </w:p>
    <w:p w:rsidR="006F3B36" w:rsidRPr="004B5BDA" w:rsidRDefault="006F3B36" w:rsidP="00A71BC5">
      <w:pPr>
        <w:pStyle w:val="NormalArial"/>
        <w:spacing w:after="120"/>
        <w:jc w:val="both"/>
        <w:rPr>
          <w:sz w:val="20"/>
          <w:szCs w:val="20"/>
        </w:rPr>
      </w:pPr>
      <w:r w:rsidRPr="004B5BDA">
        <w:rPr>
          <w:b/>
          <w:sz w:val="20"/>
          <w:szCs w:val="20"/>
        </w:rPr>
        <w:t xml:space="preserve">For approving this </w:t>
      </w:r>
      <w:r w:rsidR="00A72A2C">
        <w:rPr>
          <w:b/>
          <w:sz w:val="20"/>
          <w:szCs w:val="20"/>
        </w:rPr>
        <w:t>Safety Management Plan</w:t>
      </w:r>
      <w:r w:rsidRPr="004B5BDA">
        <w:rPr>
          <w:sz w:val="20"/>
          <w:szCs w:val="20"/>
        </w:rPr>
        <w:t>:</w:t>
      </w:r>
      <w:r w:rsidRPr="004B5BDA">
        <w:rPr>
          <w:sz w:val="20"/>
          <w:szCs w:val="20"/>
        </w:rPr>
        <w:tab/>
        <w:t>Chief Executive Officer</w:t>
      </w:r>
    </w:p>
    <w:p w:rsidR="006F3B36" w:rsidRPr="004B5BDA" w:rsidRDefault="006F3B36" w:rsidP="00A71BC5">
      <w:pPr>
        <w:pStyle w:val="NormalArial"/>
        <w:spacing w:after="120"/>
        <w:jc w:val="both"/>
        <w:rPr>
          <w:sz w:val="20"/>
          <w:szCs w:val="20"/>
        </w:rPr>
      </w:pPr>
      <w:r w:rsidRPr="004B5BDA">
        <w:rPr>
          <w:b/>
          <w:sz w:val="20"/>
          <w:szCs w:val="20"/>
        </w:rPr>
        <w:t xml:space="preserve">For </w:t>
      </w:r>
      <w:r>
        <w:rPr>
          <w:b/>
          <w:sz w:val="20"/>
          <w:szCs w:val="20"/>
        </w:rPr>
        <w:t xml:space="preserve">reviewing </w:t>
      </w:r>
      <w:r w:rsidRPr="004B5BDA">
        <w:rPr>
          <w:b/>
          <w:sz w:val="20"/>
          <w:szCs w:val="20"/>
        </w:rPr>
        <w:t xml:space="preserve">this </w:t>
      </w:r>
      <w:r w:rsidR="00A72A2C">
        <w:rPr>
          <w:b/>
          <w:sz w:val="20"/>
          <w:szCs w:val="20"/>
        </w:rPr>
        <w:t>Safety Management Plan</w:t>
      </w:r>
      <w:r w:rsidRPr="004B5BDA">
        <w:rPr>
          <w:b/>
          <w:sz w:val="20"/>
          <w:szCs w:val="20"/>
        </w:rPr>
        <w:t>:</w:t>
      </w:r>
      <w:r w:rsidRPr="004B5BDA">
        <w:rPr>
          <w:sz w:val="20"/>
          <w:szCs w:val="20"/>
        </w:rPr>
        <w:tab/>
      </w:r>
      <w:r w:rsidR="006C4D46">
        <w:rPr>
          <w:sz w:val="20"/>
          <w:szCs w:val="20"/>
        </w:rPr>
        <w:t>Human Resources Manager</w:t>
      </w:r>
    </w:p>
    <w:p w:rsidR="006F3B36" w:rsidRPr="001302D3" w:rsidRDefault="006F3B36" w:rsidP="00A71BC5">
      <w:pPr>
        <w:pStyle w:val="NormalArial"/>
        <w:jc w:val="both"/>
        <w:rPr>
          <w:sz w:val="20"/>
          <w:szCs w:val="20"/>
        </w:rPr>
      </w:pPr>
      <w:r w:rsidRPr="004B5BDA">
        <w:rPr>
          <w:b/>
          <w:sz w:val="20"/>
          <w:szCs w:val="20"/>
        </w:rPr>
        <w:t xml:space="preserve">For updating this </w:t>
      </w:r>
      <w:r w:rsidR="00A72A2C">
        <w:rPr>
          <w:b/>
          <w:sz w:val="20"/>
          <w:szCs w:val="20"/>
        </w:rPr>
        <w:t>Safety Management Plan</w:t>
      </w:r>
      <w:r w:rsidRPr="004B5BDA">
        <w:rPr>
          <w:b/>
          <w:sz w:val="20"/>
          <w:szCs w:val="20"/>
        </w:rPr>
        <w:t>:</w:t>
      </w:r>
      <w:r w:rsidRPr="004B5BDA">
        <w:rPr>
          <w:sz w:val="20"/>
          <w:szCs w:val="20"/>
        </w:rPr>
        <w:tab/>
      </w:r>
      <w:r w:rsidR="006C4D46">
        <w:rPr>
          <w:sz w:val="20"/>
          <w:szCs w:val="20"/>
        </w:rPr>
        <w:t>Human Resources Manager</w:t>
      </w:r>
    </w:p>
    <w:p w:rsidR="006F3B36" w:rsidRDefault="006F3B36" w:rsidP="00A71BC5">
      <w:pPr>
        <w:spacing w:line="276" w:lineRule="auto"/>
        <w:jc w:val="both"/>
      </w:pPr>
    </w:p>
    <w:p w:rsidR="006F3B36" w:rsidRDefault="006F3B36" w:rsidP="00A71BC5">
      <w:pPr>
        <w:pBdr>
          <w:top w:val="single" w:sz="12" w:space="1" w:color="auto"/>
        </w:pBdr>
        <w:spacing w:line="276" w:lineRule="auto"/>
        <w:jc w:val="both"/>
      </w:pPr>
    </w:p>
    <w:tbl>
      <w:tblPr>
        <w:tblW w:w="0" w:type="auto"/>
        <w:tblLook w:val="01E0" w:firstRow="1" w:lastRow="1" w:firstColumn="1" w:lastColumn="1" w:noHBand="0" w:noVBand="0"/>
      </w:tblPr>
      <w:tblGrid>
        <w:gridCol w:w="4621"/>
        <w:gridCol w:w="4621"/>
      </w:tblGrid>
      <w:tr w:rsidR="00A97DEA" w:rsidTr="001A7F02">
        <w:trPr>
          <w:trHeight w:val="282"/>
        </w:trPr>
        <w:tc>
          <w:tcPr>
            <w:tcW w:w="4621" w:type="dxa"/>
          </w:tcPr>
          <w:p w:rsidR="00A97DEA" w:rsidRPr="003B70EF" w:rsidRDefault="00A97DEA" w:rsidP="00A71BC5">
            <w:pPr>
              <w:spacing w:line="276" w:lineRule="auto"/>
              <w:rPr>
                <w:rFonts w:cs="Arial"/>
              </w:rPr>
            </w:pPr>
            <w:r w:rsidRPr="003B70EF">
              <w:rPr>
                <w:rFonts w:cs="Arial"/>
              </w:rPr>
              <w:t>Adopted/Reviewed by Executive Management Team</w:t>
            </w:r>
          </w:p>
          <w:p w:rsidR="00A97DEA" w:rsidRPr="003B70EF" w:rsidRDefault="00A97DEA" w:rsidP="00A71BC5">
            <w:pPr>
              <w:spacing w:line="276" w:lineRule="auto"/>
              <w:jc w:val="both"/>
              <w:rPr>
                <w:rFonts w:cs="Arial"/>
              </w:rPr>
            </w:pPr>
          </w:p>
          <w:p w:rsidR="00A97DEA" w:rsidRDefault="00A97DEA" w:rsidP="00A71BC5">
            <w:pPr>
              <w:spacing w:line="276" w:lineRule="auto"/>
              <w:jc w:val="both"/>
              <w:rPr>
                <w:rFonts w:cs="Arial"/>
              </w:rPr>
            </w:pPr>
          </w:p>
          <w:p w:rsidR="00A97DEA" w:rsidRPr="003B70EF" w:rsidRDefault="00A97DEA" w:rsidP="00A71BC5">
            <w:pPr>
              <w:spacing w:line="276" w:lineRule="auto"/>
              <w:jc w:val="both"/>
              <w:rPr>
                <w:rFonts w:cs="Arial"/>
              </w:rPr>
            </w:pPr>
          </w:p>
        </w:tc>
        <w:tc>
          <w:tcPr>
            <w:tcW w:w="4621" w:type="dxa"/>
          </w:tcPr>
          <w:p w:rsidR="00A97DEA" w:rsidRDefault="00A97DEA" w:rsidP="00A71BC5">
            <w:pPr>
              <w:pStyle w:val="ListParagraph"/>
              <w:numPr>
                <w:ilvl w:val="0"/>
                <w:numId w:val="15"/>
              </w:numPr>
              <w:spacing w:line="276" w:lineRule="auto"/>
            </w:pPr>
            <w:r w:rsidRPr="00B7683C">
              <w:t>July 1995</w:t>
            </w:r>
          </w:p>
          <w:p w:rsidR="00A97DEA" w:rsidRDefault="00A97DEA" w:rsidP="00A71BC5">
            <w:pPr>
              <w:pStyle w:val="ListParagraph"/>
              <w:numPr>
                <w:ilvl w:val="0"/>
                <w:numId w:val="15"/>
              </w:numPr>
              <w:spacing w:line="276" w:lineRule="auto"/>
            </w:pPr>
            <w:r>
              <w:t>August 2011</w:t>
            </w:r>
          </w:p>
          <w:p w:rsidR="00A97DEA" w:rsidRDefault="00A97DEA" w:rsidP="00A71BC5">
            <w:pPr>
              <w:pStyle w:val="ListParagraph"/>
              <w:numPr>
                <w:ilvl w:val="0"/>
                <w:numId w:val="15"/>
              </w:numPr>
              <w:spacing w:line="276" w:lineRule="auto"/>
            </w:pPr>
            <w:r>
              <w:t>May 2013</w:t>
            </w:r>
          </w:p>
          <w:p w:rsidR="00A97DEA" w:rsidRDefault="00A97DEA" w:rsidP="00A71BC5">
            <w:pPr>
              <w:pStyle w:val="ListParagraph"/>
              <w:numPr>
                <w:ilvl w:val="0"/>
                <w:numId w:val="15"/>
              </w:numPr>
              <w:spacing w:line="276" w:lineRule="auto"/>
            </w:pPr>
            <w:r>
              <w:t>August 2015</w:t>
            </w:r>
          </w:p>
          <w:p w:rsidR="00A97DEA" w:rsidRDefault="00C0546F" w:rsidP="00A71BC5">
            <w:pPr>
              <w:pStyle w:val="ListParagraph"/>
              <w:numPr>
                <w:ilvl w:val="0"/>
                <w:numId w:val="15"/>
              </w:numPr>
              <w:spacing w:line="276" w:lineRule="auto"/>
            </w:pPr>
            <w:r>
              <w:t>February 2018</w:t>
            </w:r>
          </w:p>
          <w:p w:rsidR="00B760E5" w:rsidRDefault="00B760E5" w:rsidP="00B760E5">
            <w:pPr>
              <w:pStyle w:val="ListParagraph"/>
              <w:numPr>
                <w:ilvl w:val="0"/>
                <w:numId w:val="15"/>
              </w:numPr>
              <w:spacing w:line="276" w:lineRule="auto"/>
            </w:pPr>
            <w:r>
              <w:t>June 2019</w:t>
            </w:r>
          </w:p>
          <w:p w:rsidR="00A97DEA" w:rsidRPr="003B70EF" w:rsidRDefault="00A97DEA" w:rsidP="00A71BC5">
            <w:pPr>
              <w:spacing w:line="276" w:lineRule="auto"/>
              <w:jc w:val="both"/>
              <w:rPr>
                <w:rFonts w:cs="Arial"/>
              </w:rPr>
            </w:pPr>
          </w:p>
        </w:tc>
      </w:tr>
      <w:tr w:rsidR="00A97DEA" w:rsidTr="001A7F02">
        <w:trPr>
          <w:trHeight w:val="280"/>
        </w:trPr>
        <w:tc>
          <w:tcPr>
            <w:tcW w:w="4621" w:type="dxa"/>
          </w:tcPr>
          <w:p w:rsidR="00A97DEA" w:rsidRPr="003B70EF" w:rsidRDefault="00A97DEA" w:rsidP="00A71BC5">
            <w:pPr>
              <w:spacing w:line="276" w:lineRule="auto"/>
              <w:jc w:val="both"/>
              <w:rPr>
                <w:rFonts w:cs="Arial"/>
              </w:rPr>
            </w:pPr>
            <w:r w:rsidRPr="003B70EF">
              <w:rPr>
                <w:rFonts w:cs="Arial"/>
              </w:rPr>
              <w:t>Next Review</w:t>
            </w:r>
          </w:p>
          <w:p w:rsidR="00A97DEA" w:rsidRPr="003B70EF" w:rsidRDefault="00A97DEA" w:rsidP="00A71BC5">
            <w:pPr>
              <w:spacing w:line="276" w:lineRule="auto"/>
              <w:jc w:val="both"/>
              <w:rPr>
                <w:rFonts w:cs="Arial"/>
              </w:rPr>
            </w:pPr>
          </w:p>
        </w:tc>
        <w:tc>
          <w:tcPr>
            <w:tcW w:w="4621" w:type="dxa"/>
          </w:tcPr>
          <w:p w:rsidR="00A97DEA" w:rsidRPr="003B70EF" w:rsidRDefault="00B760E5" w:rsidP="00A71BC5">
            <w:pPr>
              <w:spacing w:line="276" w:lineRule="auto"/>
              <w:jc w:val="both"/>
              <w:rPr>
                <w:rFonts w:cs="Arial"/>
              </w:rPr>
            </w:pPr>
            <w:r>
              <w:rPr>
                <w:rFonts w:cs="Arial"/>
              </w:rPr>
              <w:t>July 2020, or as required</w:t>
            </w:r>
          </w:p>
        </w:tc>
      </w:tr>
      <w:tr w:rsidR="00A97DEA" w:rsidTr="001A7F02">
        <w:trPr>
          <w:trHeight w:val="280"/>
        </w:trPr>
        <w:tc>
          <w:tcPr>
            <w:tcW w:w="4621" w:type="dxa"/>
          </w:tcPr>
          <w:p w:rsidR="00A97DEA" w:rsidRPr="003B70EF" w:rsidRDefault="00A97DEA" w:rsidP="00A71BC5">
            <w:pPr>
              <w:spacing w:line="276" w:lineRule="auto"/>
              <w:jc w:val="both"/>
              <w:rPr>
                <w:rFonts w:cs="Arial"/>
              </w:rPr>
            </w:pPr>
            <w:r w:rsidRPr="003B70EF">
              <w:rPr>
                <w:rFonts w:cs="Arial"/>
              </w:rPr>
              <w:t>Responsible Unit</w:t>
            </w:r>
          </w:p>
          <w:p w:rsidR="00A97DEA" w:rsidRPr="003B70EF" w:rsidRDefault="00A97DEA" w:rsidP="00A71BC5">
            <w:pPr>
              <w:spacing w:line="276" w:lineRule="auto"/>
              <w:jc w:val="both"/>
              <w:rPr>
                <w:rFonts w:cs="Arial"/>
              </w:rPr>
            </w:pPr>
          </w:p>
        </w:tc>
        <w:tc>
          <w:tcPr>
            <w:tcW w:w="4621" w:type="dxa"/>
          </w:tcPr>
          <w:p w:rsidR="00A97DEA" w:rsidRPr="003B70EF" w:rsidRDefault="00A97DEA" w:rsidP="00A71BC5">
            <w:pPr>
              <w:spacing w:line="276" w:lineRule="auto"/>
              <w:jc w:val="both"/>
              <w:rPr>
                <w:rFonts w:cs="Arial"/>
              </w:rPr>
            </w:pPr>
            <w:r w:rsidRPr="003B70EF">
              <w:rPr>
                <w:rFonts w:cs="Arial"/>
              </w:rPr>
              <w:t>OS&amp;H / Human Resources</w:t>
            </w:r>
          </w:p>
        </w:tc>
      </w:tr>
    </w:tbl>
    <w:p w:rsidR="00B065C6" w:rsidRDefault="00B065C6" w:rsidP="00A71BC5">
      <w:pPr>
        <w:spacing w:line="276" w:lineRule="auto"/>
        <w:rPr>
          <w:lang w:val="en-US"/>
        </w:rPr>
      </w:pPr>
    </w:p>
    <w:sectPr w:rsidR="00B065C6" w:rsidSect="00C879E5">
      <w:headerReference w:type="even" r:id="rId12"/>
      <w:footerReference w:type="even" r:id="rId13"/>
      <w:footerReference w:type="default" r:id="rId14"/>
      <w:headerReference w:type="first" r:id="rId15"/>
      <w:footerReference w:type="first" r:id="rId16"/>
      <w:type w:val="continuous"/>
      <w:pgSz w:w="11906" w:h="16838" w:code="9"/>
      <w:pgMar w:top="1644" w:right="851" w:bottom="851" w:left="1701" w:header="737" w:footer="3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C1" w:rsidRDefault="00CE69C1">
      <w:r>
        <w:separator/>
      </w:r>
    </w:p>
  </w:endnote>
  <w:endnote w:type="continuationSeparator" w:id="0">
    <w:p w:rsidR="00CE69C1" w:rsidRDefault="00CE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C1" w:rsidRDefault="00CE69C1">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rsidR="00CE69C1" w:rsidRDefault="00CE6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02635"/>
      <w:docPartObj>
        <w:docPartGallery w:val="Page Numbers (Bottom of Page)"/>
        <w:docPartUnique/>
      </w:docPartObj>
    </w:sdtPr>
    <w:sdtEndPr/>
    <w:sdtContent>
      <w:sdt>
        <w:sdtPr>
          <w:id w:val="860082579"/>
          <w:docPartObj>
            <w:docPartGallery w:val="Page Numbers (Top of Page)"/>
            <w:docPartUnique/>
          </w:docPartObj>
        </w:sdtPr>
        <w:sdtEndPr/>
        <w:sdtContent>
          <w:p w:rsidR="00CE69C1" w:rsidRDefault="00CE69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39B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39B8">
              <w:rPr>
                <w:b/>
                <w:bCs/>
                <w:noProof/>
              </w:rPr>
              <w:t>17</w:t>
            </w:r>
            <w:r>
              <w:rPr>
                <w:b/>
                <w:bCs/>
                <w:sz w:val="24"/>
                <w:szCs w:val="24"/>
              </w:rPr>
              <w:fldChar w:fldCharType="end"/>
            </w:r>
          </w:p>
        </w:sdtContent>
      </w:sdt>
    </w:sdtContent>
  </w:sdt>
  <w:p w:rsidR="00CE69C1" w:rsidRDefault="00CE69C1">
    <w:pPr>
      <w:pStyle w:val="Footer"/>
      <w:rPr>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C1" w:rsidRDefault="00CE69C1" w:rsidP="00C879E5">
    <w:pPr>
      <w:pStyle w:val="Footer"/>
      <w:ind w:hanging="567"/>
      <w:rPr>
        <w:sz w:val="16"/>
        <w:lang w:val="en-US"/>
      </w:rPr>
    </w:pPr>
    <w:r>
      <w:rPr>
        <w:b/>
        <w:bCs/>
        <w:sz w:val="16"/>
        <w:lang w:val="en-US"/>
      </w:rPr>
      <w:tab/>
    </w:r>
    <w:r>
      <w:rPr>
        <w:b/>
        <w:bCs/>
        <w:sz w:val="16"/>
        <w:lang w:val="en-US"/>
      </w:rPr>
      <w:tab/>
    </w:r>
    <w:r>
      <w:rPr>
        <w:b/>
        <w:bCs/>
        <w:sz w:val="16"/>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C1" w:rsidRDefault="00CE69C1">
      <w:r>
        <w:separator/>
      </w:r>
    </w:p>
  </w:footnote>
  <w:footnote w:type="continuationSeparator" w:id="0">
    <w:p w:rsidR="00CE69C1" w:rsidRDefault="00CE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C1" w:rsidRDefault="00CE69C1">
    <w:pPr>
      <w:pStyle w:val="Header"/>
    </w:pPr>
    <w:r>
      <w:rPr>
        <w:noProof/>
        <w:lang w:eastAsia="en-AU"/>
      </w:rPr>
      <w:drawing>
        <wp:anchor distT="0" distB="0" distL="114300" distR="114300" simplePos="0" relativeHeight="251656192" behindDoc="1" locked="0" layoutInCell="1" allowOverlap="1" wp14:anchorId="391CC5C1" wp14:editId="1FDB6125">
          <wp:simplePos x="0" y="0"/>
          <wp:positionH relativeFrom="margin">
            <wp:posOffset>169545</wp:posOffset>
          </wp:positionH>
          <wp:positionV relativeFrom="margin">
            <wp:posOffset>937260</wp:posOffset>
          </wp:positionV>
          <wp:extent cx="5419725" cy="1009650"/>
          <wp:effectExtent l="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C1" w:rsidRDefault="00CE69C1">
    <w:pPr>
      <w:jc w:val="right"/>
    </w:pPr>
    <w:r>
      <w:rPr>
        <w:noProof/>
        <w:lang w:eastAsia="en-AU"/>
      </w:rPr>
      <w:drawing>
        <wp:anchor distT="0" distB="0" distL="114300" distR="114300" simplePos="0" relativeHeight="251658240" behindDoc="1" locked="0" layoutInCell="1" allowOverlap="1" wp14:anchorId="3E2A8EB9" wp14:editId="01B23796">
          <wp:simplePos x="0" y="0"/>
          <wp:positionH relativeFrom="page">
            <wp:posOffset>965835</wp:posOffset>
          </wp:positionH>
          <wp:positionV relativeFrom="page">
            <wp:posOffset>459740</wp:posOffset>
          </wp:positionV>
          <wp:extent cx="1431925" cy="636905"/>
          <wp:effectExtent l="0" t="0" r="0" b="0"/>
          <wp:wrapTopAndBottom/>
          <wp:docPr id="10" name="Picture 10"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RC Final high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 xml:space="preserve"> </w:t>
    </w:r>
  </w:p>
  <w:p w:rsidR="00CE69C1" w:rsidRDefault="00CE6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0E5E10"/>
    <w:multiLevelType w:val="hybridMultilevel"/>
    <w:tmpl w:val="ACA2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407106"/>
    <w:multiLevelType w:val="hybridMultilevel"/>
    <w:tmpl w:val="78560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16EA6"/>
    <w:multiLevelType w:val="hybridMultilevel"/>
    <w:tmpl w:val="48EA9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A2304E"/>
    <w:multiLevelType w:val="hybridMultilevel"/>
    <w:tmpl w:val="A58ED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BD6307"/>
    <w:multiLevelType w:val="hybridMultilevel"/>
    <w:tmpl w:val="3D68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376C17"/>
    <w:multiLevelType w:val="hybridMultilevel"/>
    <w:tmpl w:val="DA96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3421B6"/>
    <w:multiLevelType w:val="hybridMultilevel"/>
    <w:tmpl w:val="0BECB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6579BD"/>
    <w:multiLevelType w:val="hybridMultilevel"/>
    <w:tmpl w:val="28DCC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997D20"/>
    <w:multiLevelType w:val="hybridMultilevel"/>
    <w:tmpl w:val="2422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5E0388"/>
    <w:multiLevelType w:val="hybridMultilevel"/>
    <w:tmpl w:val="54A0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BE59CC"/>
    <w:multiLevelType w:val="hybridMultilevel"/>
    <w:tmpl w:val="700E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1738A1"/>
    <w:multiLevelType w:val="hybridMultilevel"/>
    <w:tmpl w:val="34FE5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6516DB"/>
    <w:multiLevelType w:val="hybridMultilevel"/>
    <w:tmpl w:val="0A5CC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0974B8"/>
    <w:multiLevelType w:val="hybridMultilevel"/>
    <w:tmpl w:val="04EC3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4"/>
  </w:num>
  <w:num w:numId="5">
    <w:abstractNumId w:val="15"/>
  </w:num>
  <w:num w:numId="6">
    <w:abstractNumId w:val="5"/>
  </w:num>
  <w:num w:numId="7">
    <w:abstractNumId w:val="8"/>
  </w:num>
  <w:num w:numId="8">
    <w:abstractNumId w:val="6"/>
  </w:num>
  <w:num w:numId="9">
    <w:abstractNumId w:val="10"/>
  </w:num>
  <w:num w:numId="10">
    <w:abstractNumId w:val="2"/>
  </w:num>
  <w:num w:numId="11">
    <w:abstractNumId w:val="12"/>
  </w:num>
  <w:num w:numId="12">
    <w:abstractNumId w:val="14"/>
  </w:num>
  <w:num w:numId="13">
    <w:abstractNumId w:val="9"/>
  </w:num>
  <w:num w:numId="14">
    <w:abstractNumId w:val="1"/>
  </w:num>
  <w:num w:numId="15">
    <w:abstractNumId w:val="3"/>
  </w:num>
  <w:num w:numId="16">
    <w:abstractNumId w:val="7"/>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16"/>
    <w:rsid w:val="0000354C"/>
    <w:rsid w:val="000319C2"/>
    <w:rsid w:val="00031EFF"/>
    <w:rsid w:val="00052A38"/>
    <w:rsid w:val="000570B1"/>
    <w:rsid w:val="00062031"/>
    <w:rsid w:val="00065125"/>
    <w:rsid w:val="000847A0"/>
    <w:rsid w:val="0009621B"/>
    <w:rsid w:val="000A7F3A"/>
    <w:rsid w:val="000B3B35"/>
    <w:rsid w:val="000C32A8"/>
    <w:rsid w:val="000D05A8"/>
    <w:rsid w:val="000D0774"/>
    <w:rsid w:val="000D35FD"/>
    <w:rsid w:val="000D6197"/>
    <w:rsid w:val="000E25EF"/>
    <w:rsid w:val="001151BE"/>
    <w:rsid w:val="001168EE"/>
    <w:rsid w:val="00132C75"/>
    <w:rsid w:val="00137919"/>
    <w:rsid w:val="00140903"/>
    <w:rsid w:val="001416CA"/>
    <w:rsid w:val="001576DF"/>
    <w:rsid w:val="0018209B"/>
    <w:rsid w:val="001A2984"/>
    <w:rsid w:val="001A7F02"/>
    <w:rsid w:val="001B326D"/>
    <w:rsid w:val="001B33CA"/>
    <w:rsid w:val="001C050D"/>
    <w:rsid w:val="001C66DB"/>
    <w:rsid w:val="001D2765"/>
    <w:rsid w:val="001D35BD"/>
    <w:rsid w:val="001D5AC5"/>
    <w:rsid w:val="001F566C"/>
    <w:rsid w:val="00215EF0"/>
    <w:rsid w:val="00226B8A"/>
    <w:rsid w:val="00263167"/>
    <w:rsid w:val="00272A9D"/>
    <w:rsid w:val="00280E63"/>
    <w:rsid w:val="00284FF6"/>
    <w:rsid w:val="00285A1E"/>
    <w:rsid w:val="002A2AE0"/>
    <w:rsid w:val="002C5ADA"/>
    <w:rsid w:val="0031224C"/>
    <w:rsid w:val="00316930"/>
    <w:rsid w:val="00316E38"/>
    <w:rsid w:val="003240F1"/>
    <w:rsid w:val="003433CC"/>
    <w:rsid w:val="00350B1E"/>
    <w:rsid w:val="003518BD"/>
    <w:rsid w:val="00357760"/>
    <w:rsid w:val="003605FB"/>
    <w:rsid w:val="00362C96"/>
    <w:rsid w:val="00394DD6"/>
    <w:rsid w:val="003959C6"/>
    <w:rsid w:val="003B3347"/>
    <w:rsid w:val="003C0108"/>
    <w:rsid w:val="003D03E4"/>
    <w:rsid w:val="003D2316"/>
    <w:rsid w:val="003D42E5"/>
    <w:rsid w:val="003D561C"/>
    <w:rsid w:val="003E0053"/>
    <w:rsid w:val="003E0CA0"/>
    <w:rsid w:val="003E7274"/>
    <w:rsid w:val="003F655C"/>
    <w:rsid w:val="003F6ADF"/>
    <w:rsid w:val="00422F12"/>
    <w:rsid w:val="00423C15"/>
    <w:rsid w:val="004320C9"/>
    <w:rsid w:val="00442D40"/>
    <w:rsid w:val="004679A9"/>
    <w:rsid w:val="00474E1D"/>
    <w:rsid w:val="00487B92"/>
    <w:rsid w:val="00493177"/>
    <w:rsid w:val="00497D50"/>
    <w:rsid w:val="004B5E8E"/>
    <w:rsid w:val="004B7649"/>
    <w:rsid w:val="004C2738"/>
    <w:rsid w:val="004E44B5"/>
    <w:rsid w:val="00501482"/>
    <w:rsid w:val="0052713F"/>
    <w:rsid w:val="00533B58"/>
    <w:rsid w:val="00547371"/>
    <w:rsid w:val="00562336"/>
    <w:rsid w:val="00566685"/>
    <w:rsid w:val="005671AA"/>
    <w:rsid w:val="005812AA"/>
    <w:rsid w:val="00593C6D"/>
    <w:rsid w:val="00593E0B"/>
    <w:rsid w:val="005B645D"/>
    <w:rsid w:val="005D1110"/>
    <w:rsid w:val="005D733E"/>
    <w:rsid w:val="006048AF"/>
    <w:rsid w:val="00614FF9"/>
    <w:rsid w:val="00634B9D"/>
    <w:rsid w:val="006724C6"/>
    <w:rsid w:val="00674CB3"/>
    <w:rsid w:val="00677CE0"/>
    <w:rsid w:val="00684EF7"/>
    <w:rsid w:val="00697BE8"/>
    <w:rsid w:val="006A7313"/>
    <w:rsid w:val="006B42D6"/>
    <w:rsid w:val="006B48BC"/>
    <w:rsid w:val="006C39B8"/>
    <w:rsid w:val="006C4D46"/>
    <w:rsid w:val="006C72F5"/>
    <w:rsid w:val="006E5884"/>
    <w:rsid w:val="006F3B36"/>
    <w:rsid w:val="00704972"/>
    <w:rsid w:val="00706DB5"/>
    <w:rsid w:val="00714A52"/>
    <w:rsid w:val="00722E32"/>
    <w:rsid w:val="00723283"/>
    <w:rsid w:val="007534CD"/>
    <w:rsid w:val="00754864"/>
    <w:rsid w:val="00773DD5"/>
    <w:rsid w:val="00791840"/>
    <w:rsid w:val="00792E9C"/>
    <w:rsid w:val="007931C0"/>
    <w:rsid w:val="00797D31"/>
    <w:rsid w:val="007A523F"/>
    <w:rsid w:val="007C7EC3"/>
    <w:rsid w:val="007D3852"/>
    <w:rsid w:val="007E4504"/>
    <w:rsid w:val="007F170C"/>
    <w:rsid w:val="007F36FB"/>
    <w:rsid w:val="007F5A1B"/>
    <w:rsid w:val="00811D76"/>
    <w:rsid w:val="008252DC"/>
    <w:rsid w:val="008325E0"/>
    <w:rsid w:val="00844B8E"/>
    <w:rsid w:val="00846578"/>
    <w:rsid w:val="008614CB"/>
    <w:rsid w:val="008660A9"/>
    <w:rsid w:val="0087465F"/>
    <w:rsid w:val="00882B17"/>
    <w:rsid w:val="008925B8"/>
    <w:rsid w:val="008A303F"/>
    <w:rsid w:val="008A3F37"/>
    <w:rsid w:val="008A50CE"/>
    <w:rsid w:val="008B0CBF"/>
    <w:rsid w:val="008C634B"/>
    <w:rsid w:val="008D2165"/>
    <w:rsid w:val="008D5055"/>
    <w:rsid w:val="008E0EB4"/>
    <w:rsid w:val="008E123B"/>
    <w:rsid w:val="008F03BF"/>
    <w:rsid w:val="009158C1"/>
    <w:rsid w:val="0091593F"/>
    <w:rsid w:val="009228D0"/>
    <w:rsid w:val="00932C62"/>
    <w:rsid w:val="00985E80"/>
    <w:rsid w:val="009966D6"/>
    <w:rsid w:val="009B22E0"/>
    <w:rsid w:val="009B5486"/>
    <w:rsid w:val="009C5674"/>
    <w:rsid w:val="009C6241"/>
    <w:rsid w:val="009C6E9F"/>
    <w:rsid w:val="009C749F"/>
    <w:rsid w:val="009C7B28"/>
    <w:rsid w:val="009E15B7"/>
    <w:rsid w:val="009F13EB"/>
    <w:rsid w:val="00A12076"/>
    <w:rsid w:val="00A15D02"/>
    <w:rsid w:val="00A347A1"/>
    <w:rsid w:val="00A454FF"/>
    <w:rsid w:val="00A45C2B"/>
    <w:rsid w:val="00A45DD6"/>
    <w:rsid w:val="00A52540"/>
    <w:rsid w:val="00A55CD2"/>
    <w:rsid w:val="00A71A2C"/>
    <w:rsid w:val="00A71BC5"/>
    <w:rsid w:val="00A72A2C"/>
    <w:rsid w:val="00A810AD"/>
    <w:rsid w:val="00A97DEA"/>
    <w:rsid w:val="00AA312F"/>
    <w:rsid w:val="00AA3D13"/>
    <w:rsid w:val="00AB2FAB"/>
    <w:rsid w:val="00AD0CB4"/>
    <w:rsid w:val="00AD683F"/>
    <w:rsid w:val="00AE7895"/>
    <w:rsid w:val="00AF13FB"/>
    <w:rsid w:val="00AF2D82"/>
    <w:rsid w:val="00B03EB9"/>
    <w:rsid w:val="00B065C6"/>
    <w:rsid w:val="00B10B27"/>
    <w:rsid w:val="00B11E67"/>
    <w:rsid w:val="00B61328"/>
    <w:rsid w:val="00B738A0"/>
    <w:rsid w:val="00B760E5"/>
    <w:rsid w:val="00B800BE"/>
    <w:rsid w:val="00B9758A"/>
    <w:rsid w:val="00BB34E5"/>
    <w:rsid w:val="00BC7815"/>
    <w:rsid w:val="00BD53E5"/>
    <w:rsid w:val="00BE24E8"/>
    <w:rsid w:val="00BE392E"/>
    <w:rsid w:val="00BF0F8E"/>
    <w:rsid w:val="00BF5F78"/>
    <w:rsid w:val="00C011CA"/>
    <w:rsid w:val="00C015A3"/>
    <w:rsid w:val="00C0223A"/>
    <w:rsid w:val="00C0546F"/>
    <w:rsid w:val="00C07FCF"/>
    <w:rsid w:val="00C1681E"/>
    <w:rsid w:val="00C256B6"/>
    <w:rsid w:val="00C27040"/>
    <w:rsid w:val="00C40C89"/>
    <w:rsid w:val="00C41542"/>
    <w:rsid w:val="00C41EF7"/>
    <w:rsid w:val="00C52870"/>
    <w:rsid w:val="00C6030F"/>
    <w:rsid w:val="00C7438C"/>
    <w:rsid w:val="00C8174C"/>
    <w:rsid w:val="00C879E5"/>
    <w:rsid w:val="00C97E5A"/>
    <w:rsid w:val="00CA1946"/>
    <w:rsid w:val="00CA27DC"/>
    <w:rsid w:val="00CA62A9"/>
    <w:rsid w:val="00CB3691"/>
    <w:rsid w:val="00CB4B49"/>
    <w:rsid w:val="00CB6EDC"/>
    <w:rsid w:val="00CC5CD7"/>
    <w:rsid w:val="00CD2C99"/>
    <w:rsid w:val="00CE69C1"/>
    <w:rsid w:val="00CF340B"/>
    <w:rsid w:val="00CF612A"/>
    <w:rsid w:val="00D17DE5"/>
    <w:rsid w:val="00D322D9"/>
    <w:rsid w:val="00D32E9D"/>
    <w:rsid w:val="00D3630D"/>
    <w:rsid w:val="00D6015C"/>
    <w:rsid w:val="00D82CC5"/>
    <w:rsid w:val="00D83D71"/>
    <w:rsid w:val="00D91368"/>
    <w:rsid w:val="00DB1A93"/>
    <w:rsid w:val="00DB2AF6"/>
    <w:rsid w:val="00DB55D1"/>
    <w:rsid w:val="00DD6D52"/>
    <w:rsid w:val="00DD7417"/>
    <w:rsid w:val="00DE01B6"/>
    <w:rsid w:val="00DE33B5"/>
    <w:rsid w:val="00E0008B"/>
    <w:rsid w:val="00E03603"/>
    <w:rsid w:val="00E073E8"/>
    <w:rsid w:val="00E1592D"/>
    <w:rsid w:val="00E16289"/>
    <w:rsid w:val="00E22058"/>
    <w:rsid w:val="00E278FB"/>
    <w:rsid w:val="00E32756"/>
    <w:rsid w:val="00E44E21"/>
    <w:rsid w:val="00E530EB"/>
    <w:rsid w:val="00E653DA"/>
    <w:rsid w:val="00E73804"/>
    <w:rsid w:val="00E744AD"/>
    <w:rsid w:val="00E76E58"/>
    <w:rsid w:val="00EB06FD"/>
    <w:rsid w:val="00EB65BE"/>
    <w:rsid w:val="00EE2EF2"/>
    <w:rsid w:val="00EF0548"/>
    <w:rsid w:val="00EF1A98"/>
    <w:rsid w:val="00F10C73"/>
    <w:rsid w:val="00F21374"/>
    <w:rsid w:val="00F279B9"/>
    <w:rsid w:val="00F33952"/>
    <w:rsid w:val="00F33A61"/>
    <w:rsid w:val="00F36116"/>
    <w:rsid w:val="00F4064E"/>
    <w:rsid w:val="00F44D89"/>
    <w:rsid w:val="00F50810"/>
    <w:rsid w:val="00F54DA7"/>
    <w:rsid w:val="00F70D9A"/>
    <w:rsid w:val="00FA498B"/>
    <w:rsid w:val="00FB4AF4"/>
    <w:rsid w:val="00FB7E82"/>
    <w:rsid w:val="00FC13EB"/>
    <w:rsid w:val="00FC2A67"/>
    <w:rsid w:val="00FC4DE4"/>
    <w:rsid w:val="00FD22BD"/>
    <w:rsid w:val="00FE0129"/>
    <w:rsid w:val="00FE1355"/>
    <w:rsid w:val="00FF20D3"/>
    <w:rsid w:val="00FF7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52"/>
    <w:rPr>
      <w:rFonts w:ascii="Arial" w:hAnsi="Arial"/>
      <w:lang w:eastAsia="en-US"/>
    </w:rPr>
  </w:style>
  <w:style w:type="paragraph" w:styleId="Heading1">
    <w:name w:val="heading 1"/>
    <w:basedOn w:val="Normal"/>
    <w:next w:val="Normal"/>
    <w:qFormat/>
    <w:rsid w:val="00F33952"/>
    <w:pPr>
      <w:keepNext/>
      <w:spacing w:before="600" w:after="340"/>
      <w:outlineLvl w:val="0"/>
    </w:pPr>
    <w:rPr>
      <w:color w:val="FFCC00"/>
      <w:kern w:val="28"/>
      <w:sz w:val="28"/>
      <w:szCs w:val="28"/>
      <w:lang w:val="en-US"/>
    </w:rPr>
  </w:style>
  <w:style w:type="paragraph" w:styleId="Heading2">
    <w:name w:val="heading 2"/>
    <w:basedOn w:val="Normal"/>
    <w:next w:val="Normal"/>
    <w:qFormat/>
    <w:rsid w:val="00F33952"/>
    <w:pPr>
      <w:keepNext/>
      <w:spacing w:before="280" w:after="280"/>
      <w:outlineLvl w:val="1"/>
    </w:pPr>
    <w:rPr>
      <w:sz w:val="28"/>
    </w:rPr>
  </w:style>
  <w:style w:type="paragraph" w:styleId="Heading3">
    <w:name w:val="heading 3"/>
    <w:basedOn w:val="Normal"/>
    <w:next w:val="Normal"/>
    <w:qFormat/>
    <w:rsid w:val="00F33952"/>
    <w:pPr>
      <w:keepNext/>
      <w:numPr>
        <w:ilvl w:val="2"/>
        <w:numId w:val="1"/>
      </w:numPr>
      <w:spacing w:after="120" w:line="360" w:lineRule="auto"/>
      <w:jc w:val="both"/>
      <w:outlineLvl w:val="2"/>
    </w:pPr>
    <w:rPr>
      <w:b/>
      <w:sz w:val="24"/>
      <w:lang w:val="en-US"/>
    </w:rPr>
  </w:style>
  <w:style w:type="paragraph" w:styleId="Heading4">
    <w:name w:val="heading 4"/>
    <w:basedOn w:val="Normal"/>
    <w:next w:val="Normal"/>
    <w:qFormat/>
    <w:rsid w:val="00F33952"/>
    <w:pPr>
      <w:keepNext/>
      <w:jc w:val="both"/>
      <w:outlineLvl w:val="3"/>
    </w:pPr>
    <w:rPr>
      <w:b/>
      <w:bCs/>
    </w:rPr>
  </w:style>
  <w:style w:type="paragraph" w:styleId="Heading6">
    <w:name w:val="heading 6"/>
    <w:basedOn w:val="Normal"/>
    <w:next w:val="Normal"/>
    <w:qFormat/>
    <w:rsid w:val="00F3395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3952"/>
    <w:pPr>
      <w:outlineLvl w:val="0"/>
    </w:pPr>
    <w:rPr>
      <w:color w:val="000000"/>
      <w:kern w:val="28"/>
      <w:sz w:val="44"/>
    </w:rPr>
  </w:style>
  <w:style w:type="paragraph" w:styleId="Header">
    <w:name w:val="header"/>
    <w:basedOn w:val="Normal"/>
    <w:rsid w:val="00F33952"/>
    <w:pPr>
      <w:tabs>
        <w:tab w:val="center" w:pos="4153"/>
        <w:tab w:val="right" w:pos="8306"/>
      </w:tabs>
    </w:pPr>
  </w:style>
  <w:style w:type="paragraph" w:styleId="Footer">
    <w:name w:val="footer"/>
    <w:basedOn w:val="Normal"/>
    <w:link w:val="FooterChar"/>
    <w:uiPriority w:val="99"/>
    <w:rsid w:val="00F33952"/>
    <w:pPr>
      <w:tabs>
        <w:tab w:val="center" w:pos="4153"/>
        <w:tab w:val="right" w:pos="8306"/>
      </w:tabs>
      <w:spacing w:after="120"/>
      <w:ind w:left="567"/>
    </w:pPr>
  </w:style>
  <w:style w:type="character" w:styleId="Hyperlink">
    <w:name w:val="Hyperlink"/>
    <w:rsid w:val="00F33952"/>
    <w:rPr>
      <w:color w:val="0000FF"/>
      <w:u w:val="single"/>
    </w:rPr>
  </w:style>
  <w:style w:type="paragraph" w:styleId="BodyText">
    <w:name w:val="Body Text"/>
    <w:basedOn w:val="Normal"/>
    <w:rsid w:val="00F33952"/>
    <w:pPr>
      <w:jc w:val="both"/>
    </w:pPr>
    <w:rPr>
      <w:rFonts w:ascii="Times New Roman" w:hAnsi="Times New Roman"/>
      <w:sz w:val="24"/>
    </w:rPr>
  </w:style>
  <w:style w:type="paragraph" w:styleId="FootnoteText">
    <w:name w:val="footnote text"/>
    <w:basedOn w:val="Normal"/>
    <w:semiHidden/>
    <w:rsid w:val="00F33952"/>
    <w:pPr>
      <w:ind w:left="567"/>
    </w:pPr>
    <w:rPr>
      <w:sz w:val="16"/>
    </w:rPr>
  </w:style>
  <w:style w:type="paragraph" w:customStyle="1" w:styleId="Pol2">
    <w:name w:val="Pol 2"/>
    <w:basedOn w:val="Normal"/>
    <w:rsid w:val="00F33952"/>
    <w:pPr>
      <w:jc w:val="both"/>
    </w:pPr>
    <w:rPr>
      <w:rFonts w:ascii="Arial Rounded MT Bold" w:eastAsia="MS Mincho" w:hAnsi="Arial Rounded MT Bold"/>
      <w:sz w:val="24"/>
      <w:szCs w:val="24"/>
      <w:lang w:eastAsia="ja-JP"/>
    </w:rPr>
  </w:style>
  <w:style w:type="paragraph" w:customStyle="1" w:styleId="Bod1">
    <w:name w:val="Bod 1"/>
    <w:basedOn w:val="Normal"/>
    <w:rsid w:val="00F33952"/>
    <w:pPr>
      <w:jc w:val="both"/>
    </w:pPr>
    <w:rPr>
      <w:rFonts w:ascii="Times New Roman" w:eastAsia="MS Mincho" w:hAnsi="Times New Roman"/>
      <w:sz w:val="24"/>
      <w:szCs w:val="24"/>
      <w:lang w:eastAsia="ja-JP"/>
    </w:rPr>
  </w:style>
  <w:style w:type="paragraph" w:styleId="BodyText2">
    <w:name w:val="Body Text 2"/>
    <w:basedOn w:val="Normal"/>
    <w:rsid w:val="00F33952"/>
    <w:pPr>
      <w:jc w:val="both"/>
    </w:pPr>
  </w:style>
  <w:style w:type="paragraph" w:styleId="BalloonText">
    <w:name w:val="Balloon Text"/>
    <w:basedOn w:val="Normal"/>
    <w:semiHidden/>
    <w:rsid w:val="00F44D89"/>
    <w:rPr>
      <w:rFonts w:ascii="Tahoma" w:hAnsi="Tahoma" w:cs="Tahoma"/>
      <w:sz w:val="16"/>
      <w:szCs w:val="16"/>
    </w:rPr>
  </w:style>
  <w:style w:type="character" w:customStyle="1" w:styleId="FooterChar">
    <w:name w:val="Footer Char"/>
    <w:link w:val="Footer"/>
    <w:uiPriority w:val="99"/>
    <w:rsid w:val="00442D40"/>
    <w:rPr>
      <w:rFonts w:ascii="Arial" w:hAnsi="Arial"/>
      <w:lang w:eastAsia="en-US"/>
    </w:rPr>
  </w:style>
  <w:style w:type="table" w:styleId="TableGrid">
    <w:name w:val="Table Grid"/>
    <w:basedOn w:val="TableNormal"/>
    <w:uiPriority w:val="59"/>
    <w:rsid w:val="001D35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F3B36"/>
    <w:rPr>
      <w:rFonts w:ascii="Arial" w:hAnsi="Arial"/>
      <w:color w:val="000000"/>
      <w:kern w:val="28"/>
      <w:sz w:val="44"/>
      <w:lang w:val="en-AU"/>
    </w:rPr>
  </w:style>
  <w:style w:type="paragraph" w:customStyle="1" w:styleId="NormalArial">
    <w:name w:val="Normal + Arial"/>
    <w:aliases w:val="10 pt,Justified,After:  6 pt,Line spacing:  At lea..."/>
    <w:basedOn w:val="Normal"/>
    <w:rsid w:val="006F3B36"/>
    <w:pPr>
      <w:spacing w:after="200" w:line="276" w:lineRule="auto"/>
    </w:pPr>
    <w:rPr>
      <w:rFonts w:eastAsia="Calibri" w:cs="Arial"/>
      <w:sz w:val="22"/>
      <w:szCs w:val="22"/>
    </w:rPr>
  </w:style>
  <w:style w:type="paragraph" w:customStyle="1" w:styleId="Default">
    <w:name w:val="Default"/>
    <w:rsid w:val="00634B9D"/>
    <w:pPr>
      <w:autoSpaceDE w:val="0"/>
      <w:autoSpaceDN w:val="0"/>
      <w:adjustRightInd w:val="0"/>
    </w:pPr>
    <w:rPr>
      <w:rFonts w:ascii="Arial" w:hAnsi="Arial" w:cs="Arial"/>
      <w:color w:val="000000"/>
      <w:sz w:val="24"/>
      <w:szCs w:val="24"/>
    </w:rPr>
  </w:style>
  <w:style w:type="paragraph" w:customStyle="1" w:styleId="CoGCorporateFont">
    <w:name w:val="CoG Corporate Font"/>
    <w:basedOn w:val="Normal"/>
    <w:link w:val="CoGCorporateFontChar"/>
    <w:rsid w:val="008325E0"/>
    <w:pPr>
      <w:jc w:val="both"/>
    </w:pPr>
    <w:rPr>
      <w:sz w:val="22"/>
      <w:szCs w:val="22"/>
    </w:rPr>
  </w:style>
  <w:style w:type="character" w:customStyle="1" w:styleId="CoGCorporateFontChar">
    <w:name w:val="CoG Corporate Font Char"/>
    <w:basedOn w:val="DefaultParagraphFont"/>
    <w:link w:val="CoGCorporateFont"/>
    <w:rsid w:val="008325E0"/>
    <w:rPr>
      <w:rFonts w:ascii="Arial" w:hAnsi="Arial"/>
      <w:sz w:val="22"/>
      <w:szCs w:val="22"/>
      <w:lang w:eastAsia="en-US"/>
    </w:rPr>
  </w:style>
  <w:style w:type="character" w:customStyle="1" w:styleId="contenttext2">
    <w:name w:val="contenttext2"/>
    <w:basedOn w:val="DefaultParagraphFont"/>
    <w:rsid w:val="00D3630D"/>
  </w:style>
  <w:style w:type="character" w:customStyle="1" w:styleId="xbe">
    <w:name w:val="_xbe"/>
    <w:basedOn w:val="DefaultParagraphFont"/>
    <w:rsid w:val="00423C15"/>
  </w:style>
  <w:style w:type="paragraph" w:styleId="ListParagraph">
    <w:name w:val="List Paragraph"/>
    <w:basedOn w:val="Normal"/>
    <w:uiPriority w:val="34"/>
    <w:qFormat/>
    <w:rsid w:val="000847A0"/>
    <w:pPr>
      <w:spacing w:after="120"/>
      <w:ind w:left="720"/>
      <w:contextualSpacing/>
      <w:jc w:val="both"/>
    </w:pPr>
    <w:rPr>
      <w:rFonts w:eastAsiaTheme="minorHAnsi" w:cs="Arial"/>
    </w:rPr>
  </w:style>
  <w:style w:type="character" w:styleId="Emphasis">
    <w:name w:val="Emphasis"/>
    <w:basedOn w:val="DefaultParagraphFont"/>
    <w:uiPriority w:val="20"/>
    <w:qFormat/>
    <w:rsid w:val="00140903"/>
    <w:rPr>
      <w:i/>
      <w:iCs/>
    </w:rPr>
  </w:style>
  <w:style w:type="paragraph" w:styleId="NormalWeb">
    <w:name w:val="Normal (Web)"/>
    <w:basedOn w:val="Normal"/>
    <w:uiPriority w:val="99"/>
    <w:unhideWhenUsed/>
    <w:rsid w:val="006C4D46"/>
    <w:pPr>
      <w:spacing w:before="100" w:beforeAutospacing="1" w:after="100" w:afterAutospacing="1"/>
    </w:pPr>
    <w:rPr>
      <w:rFonts w:ascii="Times New Roman" w:hAnsi="Times New Roman"/>
      <w:sz w:val="24"/>
      <w:szCs w:val="24"/>
      <w:lang w:eastAsia="en-AU"/>
    </w:rPr>
  </w:style>
  <w:style w:type="character" w:customStyle="1" w:styleId="st1">
    <w:name w:val="st1"/>
    <w:basedOn w:val="DefaultParagraphFont"/>
    <w:rsid w:val="00FB4AF4"/>
  </w:style>
  <w:style w:type="paragraph" w:styleId="TOC7">
    <w:name w:val="toc 7"/>
    <w:basedOn w:val="Normal"/>
    <w:next w:val="Normal"/>
    <w:rsid w:val="00697BE8"/>
    <w:pPr>
      <w:tabs>
        <w:tab w:val="right" w:pos="9355"/>
      </w:tabs>
      <w:ind w:left="1200"/>
    </w:pPr>
    <w:rPr>
      <w:rFonts w:ascii="Times New Roman" w:hAnsi="Times New Roman"/>
    </w:rPr>
  </w:style>
  <w:style w:type="paragraph" w:styleId="TOC1">
    <w:name w:val="toc 1"/>
    <w:basedOn w:val="Normal"/>
    <w:next w:val="Normal"/>
    <w:autoRedefine/>
    <w:rsid w:val="009B5486"/>
    <w:pPr>
      <w:tabs>
        <w:tab w:val="left" w:pos="709"/>
      </w:tabs>
      <w:spacing w:before="360" w:after="120"/>
      <w:jc w:val="both"/>
    </w:pPr>
    <w:rPr>
      <w:rFonts w:cs="Arial"/>
      <w:b/>
      <w:caps/>
    </w:rPr>
  </w:style>
  <w:style w:type="paragraph" w:styleId="BodyTextIndent">
    <w:name w:val="Body Text Indent"/>
    <w:basedOn w:val="Normal"/>
    <w:link w:val="BodyTextIndentChar"/>
    <w:rsid w:val="007E4504"/>
    <w:pPr>
      <w:spacing w:after="120"/>
      <w:ind w:left="283"/>
    </w:pPr>
  </w:style>
  <w:style w:type="character" w:customStyle="1" w:styleId="BodyTextIndentChar">
    <w:name w:val="Body Text Indent Char"/>
    <w:basedOn w:val="DefaultParagraphFont"/>
    <w:link w:val="BodyTextIndent"/>
    <w:rsid w:val="007E4504"/>
    <w:rPr>
      <w:rFonts w:ascii="Arial" w:hAnsi="Arial"/>
      <w:lang w:eastAsia="en-US"/>
    </w:rPr>
  </w:style>
  <w:style w:type="paragraph" w:styleId="BodyTextIndent3">
    <w:name w:val="Body Text Indent 3"/>
    <w:basedOn w:val="Normal"/>
    <w:link w:val="BodyTextIndent3Char"/>
    <w:rsid w:val="0052713F"/>
    <w:pPr>
      <w:spacing w:after="120"/>
      <w:ind w:left="283"/>
    </w:pPr>
    <w:rPr>
      <w:sz w:val="16"/>
      <w:szCs w:val="16"/>
    </w:rPr>
  </w:style>
  <w:style w:type="character" w:customStyle="1" w:styleId="BodyTextIndent3Char">
    <w:name w:val="Body Text Indent 3 Char"/>
    <w:basedOn w:val="DefaultParagraphFont"/>
    <w:link w:val="BodyTextIndent3"/>
    <w:rsid w:val="0052713F"/>
    <w:rPr>
      <w:rFonts w:ascii="Arial" w:hAnsi="Arial"/>
      <w:sz w:val="16"/>
      <w:szCs w:val="16"/>
      <w:lang w:eastAsia="en-US"/>
    </w:rPr>
  </w:style>
  <w:style w:type="character" w:styleId="CommentReference">
    <w:name w:val="annotation reference"/>
    <w:basedOn w:val="DefaultParagraphFont"/>
    <w:rsid w:val="003E0CA0"/>
    <w:rPr>
      <w:sz w:val="16"/>
      <w:szCs w:val="16"/>
    </w:rPr>
  </w:style>
  <w:style w:type="paragraph" w:styleId="CommentText">
    <w:name w:val="annotation text"/>
    <w:basedOn w:val="Normal"/>
    <w:link w:val="CommentTextChar"/>
    <w:rsid w:val="003E0CA0"/>
  </w:style>
  <w:style w:type="character" w:customStyle="1" w:styleId="CommentTextChar">
    <w:name w:val="Comment Text Char"/>
    <w:basedOn w:val="DefaultParagraphFont"/>
    <w:link w:val="CommentText"/>
    <w:rsid w:val="003E0CA0"/>
    <w:rPr>
      <w:rFonts w:ascii="Arial" w:hAnsi="Arial"/>
      <w:lang w:eastAsia="en-US"/>
    </w:rPr>
  </w:style>
  <w:style w:type="paragraph" w:styleId="CommentSubject">
    <w:name w:val="annotation subject"/>
    <w:basedOn w:val="CommentText"/>
    <w:next w:val="CommentText"/>
    <w:link w:val="CommentSubjectChar"/>
    <w:rsid w:val="003E0CA0"/>
    <w:rPr>
      <w:b/>
      <w:bCs/>
    </w:rPr>
  </w:style>
  <w:style w:type="character" w:customStyle="1" w:styleId="CommentSubjectChar">
    <w:name w:val="Comment Subject Char"/>
    <w:basedOn w:val="CommentTextChar"/>
    <w:link w:val="CommentSubject"/>
    <w:rsid w:val="003E0CA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52"/>
    <w:rPr>
      <w:rFonts w:ascii="Arial" w:hAnsi="Arial"/>
      <w:lang w:eastAsia="en-US"/>
    </w:rPr>
  </w:style>
  <w:style w:type="paragraph" w:styleId="Heading1">
    <w:name w:val="heading 1"/>
    <w:basedOn w:val="Normal"/>
    <w:next w:val="Normal"/>
    <w:qFormat/>
    <w:rsid w:val="00F33952"/>
    <w:pPr>
      <w:keepNext/>
      <w:spacing w:before="600" w:after="340"/>
      <w:outlineLvl w:val="0"/>
    </w:pPr>
    <w:rPr>
      <w:color w:val="FFCC00"/>
      <w:kern w:val="28"/>
      <w:sz w:val="28"/>
      <w:szCs w:val="28"/>
      <w:lang w:val="en-US"/>
    </w:rPr>
  </w:style>
  <w:style w:type="paragraph" w:styleId="Heading2">
    <w:name w:val="heading 2"/>
    <w:basedOn w:val="Normal"/>
    <w:next w:val="Normal"/>
    <w:qFormat/>
    <w:rsid w:val="00F33952"/>
    <w:pPr>
      <w:keepNext/>
      <w:spacing w:before="280" w:after="280"/>
      <w:outlineLvl w:val="1"/>
    </w:pPr>
    <w:rPr>
      <w:sz w:val="28"/>
    </w:rPr>
  </w:style>
  <w:style w:type="paragraph" w:styleId="Heading3">
    <w:name w:val="heading 3"/>
    <w:basedOn w:val="Normal"/>
    <w:next w:val="Normal"/>
    <w:qFormat/>
    <w:rsid w:val="00F33952"/>
    <w:pPr>
      <w:keepNext/>
      <w:numPr>
        <w:ilvl w:val="2"/>
        <w:numId w:val="1"/>
      </w:numPr>
      <w:spacing w:after="120" w:line="360" w:lineRule="auto"/>
      <w:jc w:val="both"/>
      <w:outlineLvl w:val="2"/>
    </w:pPr>
    <w:rPr>
      <w:b/>
      <w:sz w:val="24"/>
      <w:lang w:val="en-US"/>
    </w:rPr>
  </w:style>
  <w:style w:type="paragraph" w:styleId="Heading4">
    <w:name w:val="heading 4"/>
    <w:basedOn w:val="Normal"/>
    <w:next w:val="Normal"/>
    <w:qFormat/>
    <w:rsid w:val="00F33952"/>
    <w:pPr>
      <w:keepNext/>
      <w:jc w:val="both"/>
      <w:outlineLvl w:val="3"/>
    </w:pPr>
    <w:rPr>
      <w:b/>
      <w:bCs/>
    </w:rPr>
  </w:style>
  <w:style w:type="paragraph" w:styleId="Heading6">
    <w:name w:val="heading 6"/>
    <w:basedOn w:val="Normal"/>
    <w:next w:val="Normal"/>
    <w:qFormat/>
    <w:rsid w:val="00F3395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3952"/>
    <w:pPr>
      <w:outlineLvl w:val="0"/>
    </w:pPr>
    <w:rPr>
      <w:color w:val="000000"/>
      <w:kern w:val="28"/>
      <w:sz w:val="44"/>
    </w:rPr>
  </w:style>
  <w:style w:type="paragraph" w:styleId="Header">
    <w:name w:val="header"/>
    <w:basedOn w:val="Normal"/>
    <w:rsid w:val="00F33952"/>
    <w:pPr>
      <w:tabs>
        <w:tab w:val="center" w:pos="4153"/>
        <w:tab w:val="right" w:pos="8306"/>
      </w:tabs>
    </w:pPr>
  </w:style>
  <w:style w:type="paragraph" w:styleId="Footer">
    <w:name w:val="footer"/>
    <w:basedOn w:val="Normal"/>
    <w:link w:val="FooterChar"/>
    <w:uiPriority w:val="99"/>
    <w:rsid w:val="00F33952"/>
    <w:pPr>
      <w:tabs>
        <w:tab w:val="center" w:pos="4153"/>
        <w:tab w:val="right" w:pos="8306"/>
      </w:tabs>
      <w:spacing w:after="120"/>
      <w:ind w:left="567"/>
    </w:pPr>
  </w:style>
  <w:style w:type="character" w:styleId="Hyperlink">
    <w:name w:val="Hyperlink"/>
    <w:rsid w:val="00F33952"/>
    <w:rPr>
      <w:color w:val="0000FF"/>
      <w:u w:val="single"/>
    </w:rPr>
  </w:style>
  <w:style w:type="paragraph" w:styleId="BodyText">
    <w:name w:val="Body Text"/>
    <w:basedOn w:val="Normal"/>
    <w:rsid w:val="00F33952"/>
    <w:pPr>
      <w:jc w:val="both"/>
    </w:pPr>
    <w:rPr>
      <w:rFonts w:ascii="Times New Roman" w:hAnsi="Times New Roman"/>
      <w:sz w:val="24"/>
    </w:rPr>
  </w:style>
  <w:style w:type="paragraph" w:styleId="FootnoteText">
    <w:name w:val="footnote text"/>
    <w:basedOn w:val="Normal"/>
    <w:semiHidden/>
    <w:rsid w:val="00F33952"/>
    <w:pPr>
      <w:ind w:left="567"/>
    </w:pPr>
    <w:rPr>
      <w:sz w:val="16"/>
    </w:rPr>
  </w:style>
  <w:style w:type="paragraph" w:customStyle="1" w:styleId="Pol2">
    <w:name w:val="Pol 2"/>
    <w:basedOn w:val="Normal"/>
    <w:rsid w:val="00F33952"/>
    <w:pPr>
      <w:jc w:val="both"/>
    </w:pPr>
    <w:rPr>
      <w:rFonts w:ascii="Arial Rounded MT Bold" w:eastAsia="MS Mincho" w:hAnsi="Arial Rounded MT Bold"/>
      <w:sz w:val="24"/>
      <w:szCs w:val="24"/>
      <w:lang w:eastAsia="ja-JP"/>
    </w:rPr>
  </w:style>
  <w:style w:type="paragraph" w:customStyle="1" w:styleId="Bod1">
    <w:name w:val="Bod 1"/>
    <w:basedOn w:val="Normal"/>
    <w:rsid w:val="00F33952"/>
    <w:pPr>
      <w:jc w:val="both"/>
    </w:pPr>
    <w:rPr>
      <w:rFonts w:ascii="Times New Roman" w:eastAsia="MS Mincho" w:hAnsi="Times New Roman"/>
      <w:sz w:val="24"/>
      <w:szCs w:val="24"/>
      <w:lang w:eastAsia="ja-JP"/>
    </w:rPr>
  </w:style>
  <w:style w:type="paragraph" w:styleId="BodyText2">
    <w:name w:val="Body Text 2"/>
    <w:basedOn w:val="Normal"/>
    <w:rsid w:val="00F33952"/>
    <w:pPr>
      <w:jc w:val="both"/>
    </w:pPr>
  </w:style>
  <w:style w:type="paragraph" w:styleId="BalloonText">
    <w:name w:val="Balloon Text"/>
    <w:basedOn w:val="Normal"/>
    <w:semiHidden/>
    <w:rsid w:val="00F44D89"/>
    <w:rPr>
      <w:rFonts w:ascii="Tahoma" w:hAnsi="Tahoma" w:cs="Tahoma"/>
      <w:sz w:val="16"/>
      <w:szCs w:val="16"/>
    </w:rPr>
  </w:style>
  <w:style w:type="character" w:customStyle="1" w:styleId="FooterChar">
    <w:name w:val="Footer Char"/>
    <w:link w:val="Footer"/>
    <w:uiPriority w:val="99"/>
    <w:rsid w:val="00442D40"/>
    <w:rPr>
      <w:rFonts w:ascii="Arial" w:hAnsi="Arial"/>
      <w:lang w:eastAsia="en-US"/>
    </w:rPr>
  </w:style>
  <w:style w:type="table" w:styleId="TableGrid">
    <w:name w:val="Table Grid"/>
    <w:basedOn w:val="TableNormal"/>
    <w:uiPriority w:val="59"/>
    <w:rsid w:val="001D35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F3B36"/>
    <w:rPr>
      <w:rFonts w:ascii="Arial" w:hAnsi="Arial"/>
      <w:color w:val="000000"/>
      <w:kern w:val="28"/>
      <w:sz w:val="44"/>
      <w:lang w:val="en-AU"/>
    </w:rPr>
  </w:style>
  <w:style w:type="paragraph" w:customStyle="1" w:styleId="NormalArial">
    <w:name w:val="Normal + Arial"/>
    <w:aliases w:val="10 pt,Justified,After:  6 pt,Line spacing:  At lea..."/>
    <w:basedOn w:val="Normal"/>
    <w:rsid w:val="006F3B36"/>
    <w:pPr>
      <w:spacing w:after="200" w:line="276" w:lineRule="auto"/>
    </w:pPr>
    <w:rPr>
      <w:rFonts w:eastAsia="Calibri" w:cs="Arial"/>
      <w:sz w:val="22"/>
      <w:szCs w:val="22"/>
    </w:rPr>
  </w:style>
  <w:style w:type="paragraph" w:customStyle="1" w:styleId="Default">
    <w:name w:val="Default"/>
    <w:rsid w:val="00634B9D"/>
    <w:pPr>
      <w:autoSpaceDE w:val="0"/>
      <w:autoSpaceDN w:val="0"/>
      <w:adjustRightInd w:val="0"/>
    </w:pPr>
    <w:rPr>
      <w:rFonts w:ascii="Arial" w:hAnsi="Arial" w:cs="Arial"/>
      <w:color w:val="000000"/>
      <w:sz w:val="24"/>
      <w:szCs w:val="24"/>
    </w:rPr>
  </w:style>
  <w:style w:type="paragraph" w:customStyle="1" w:styleId="CoGCorporateFont">
    <w:name w:val="CoG Corporate Font"/>
    <w:basedOn w:val="Normal"/>
    <w:link w:val="CoGCorporateFontChar"/>
    <w:rsid w:val="008325E0"/>
    <w:pPr>
      <w:jc w:val="both"/>
    </w:pPr>
    <w:rPr>
      <w:sz w:val="22"/>
      <w:szCs w:val="22"/>
    </w:rPr>
  </w:style>
  <w:style w:type="character" w:customStyle="1" w:styleId="CoGCorporateFontChar">
    <w:name w:val="CoG Corporate Font Char"/>
    <w:basedOn w:val="DefaultParagraphFont"/>
    <w:link w:val="CoGCorporateFont"/>
    <w:rsid w:val="008325E0"/>
    <w:rPr>
      <w:rFonts w:ascii="Arial" w:hAnsi="Arial"/>
      <w:sz w:val="22"/>
      <w:szCs w:val="22"/>
      <w:lang w:eastAsia="en-US"/>
    </w:rPr>
  </w:style>
  <w:style w:type="character" w:customStyle="1" w:styleId="contenttext2">
    <w:name w:val="contenttext2"/>
    <w:basedOn w:val="DefaultParagraphFont"/>
    <w:rsid w:val="00D3630D"/>
  </w:style>
  <w:style w:type="character" w:customStyle="1" w:styleId="xbe">
    <w:name w:val="_xbe"/>
    <w:basedOn w:val="DefaultParagraphFont"/>
    <w:rsid w:val="00423C15"/>
  </w:style>
  <w:style w:type="paragraph" w:styleId="ListParagraph">
    <w:name w:val="List Paragraph"/>
    <w:basedOn w:val="Normal"/>
    <w:uiPriority w:val="34"/>
    <w:qFormat/>
    <w:rsid w:val="000847A0"/>
    <w:pPr>
      <w:spacing w:after="120"/>
      <w:ind w:left="720"/>
      <w:contextualSpacing/>
      <w:jc w:val="both"/>
    </w:pPr>
    <w:rPr>
      <w:rFonts w:eastAsiaTheme="minorHAnsi" w:cs="Arial"/>
    </w:rPr>
  </w:style>
  <w:style w:type="character" w:styleId="Emphasis">
    <w:name w:val="Emphasis"/>
    <w:basedOn w:val="DefaultParagraphFont"/>
    <w:uiPriority w:val="20"/>
    <w:qFormat/>
    <w:rsid w:val="00140903"/>
    <w:rPr>
      <w:i/>
      <w:iCs/>
    </w:rPr>
  </w:style>
  <w:style w:type="paragraph" w:styleId="NormalWeb">
    <w:name w:val="Normal (Web)"/>
    <w:basedOn w:val="Normal"/>
    <w:uiPriority w:val="99"/>
    <w:unhideWhenUsed/>
    <w:rsid w:val="006C4D46"/>
    <w:pPr>
      <w:spacing w:before="100" w:beforeAutospacing="1" w:after="100" w:afterAutospacing="1"/>
    </w:pPr>
    <w:rPr>
      <w:rFonts w:ascii="Times New Roman" w:hAnsi="Times New Roman"/>
      <w:sz w:val="24"/>
      <w:szCs w:val="24"/>
      <w:lang w:eastAsia="en-AU"/>
    </w:rPr>
  </w:style>
  <w:style w:type="character" w:customStyle="1" w:styleId="st1">
    <w:name w:val="st1"/>
    <w:basedOn w:val="DefaultParagraphFont"/>
    <w:rsid w:val="00FB4AF4"/>
  </w:style>
  <w:style w:type="paragraph" w:styleId="TOC7">
    <w:name w:val="toc 7"/>
    <w:basedOn w:val="Normal"/>
    <w:next w:val="Normal"/>
    <w:rsid w:val="00697BE8"/>
    <w:pPr>
      <w:tabs>
        <w:tab w:val="right" w:pos="9355"/>
      </w:tabs>
      <w:ind w:left="1200"/>
    </w:pPr>
    <w:rPr>
      <w:rFonts w:ascii="Times New Roman" w:hAnsi="Times New Roman"/>
    </w:rPr>
  </w:style>
  <w:style w:type="paragraph" w:styleId="TOC1">
    <w:name w:val="toc 1"/>
    <w:basedOn w:val="Normal"/>
    <w:next w:val="Normal"/>
    <w:autoRedefine/>
    <w:rsid w:val="009B5486"/>
    <w:pPr>
      <w:tabs>
        <w:tab w:val="left" w:pos="709"/>
      </w:tabs>
      <w:spacing w:before="360" w:after="120"/>
      <w:jc w:val="both"/>
    </w:pPr>
    <w:rPr>
      <w:rFonts w:cs="Arial"/>
      <w:b/>
      <w:caps/>
    </w:rPr>
  </w:style>
  <w:style w:type="paragraph" w:styleId="BodyTextIndent">
    <w:name w:val="Body Text Indent"/>
    <w:basedOn w:val="Normal"/>
    <w:link w:val="BodyTextIndentChar"/>
    <w:rsid w:val="007E4504"/>
    <w:pPr>
      <w:spacing w:after="120"/>
      <w:ind w:left="283"/>
    </w:pPr>
  </w:style>
  <w:style w:type="character" w:customStyle="1" w:styleId="BodyTextIndentChar">
    <w:name w:val="Body Text Indent Char"/>
    <w:basedOn w:val="DefaultParagraphFont"/>
    <w:link w:val="BodyTextIndent"/>
    <w:rsid w:val="007E4504"/>
    <w:rPr>
      <w:rFonts w:ascii="Arial" w:hAnsi="Arial"/>
      <w:lang w:eastAsia="en-US"/>
    </w:rPr>
  </w:style>
  <w:style w:type="paragraph" w:styleId="BodyTextIndent3">
    <w:name w:val="Body Text Indent 3"/>
    <w:basedOn w:val="Normal"/>
    <w:link w:val="BodyTextIndent3Char"/>
    <w:rsid w:val="0052713F"/>
    <w:pPr>
      <w:spacing w:after="120"/>
      <w:ind w:left="283"/>
    </w:pPr>
    <w:rPr>
      <w:sz w:val="16"/>
      <w:szCs w:val="16"/>
    </w:rPr>
  </w:style>
  <w:style w:type="character" w:customStyle="1" w:styleId="BodyTextIndent3Char">
    <w:name w:val="Body Text Indent 3 Char"/>
    <w:basedOn w:val="DefaultParagraphFont"/>
    <w:link w:val="BodyTextIndent3"/>
    <w:rsid w:val="0052713F"/>
    <w:rPr>
      <w:rFonts w:ascii="Arial" w:hAnsi="Arial"/>
      <w:sz w:val="16"/>
      <w:szCs w:val="16"/>
      <w:lang w:eastAsia="en-US"/>
    </w:rPr>
  </w:style>
  <w:style w:type="character" w:styleId="CommentReference">
    <w:name w:val="annotation reference"/>
    <w:basedOn w:val="DefaultParagraphFont"/>
    <w:rsid w:val="003E0CA0"/>
    <w:rPr>
      <w:sz w:val="16"/>
      <w:szCs w:val="16"/>
    </w:rPr>
  </w:style>
  <w:style w:type="paragraph" w:styleId="CommentText">
    <w:name w:val="annotation text"/>
    <w:basedOn w:val="Normal"/>
    <w:link w:val="CommentTextChar"/>
    <w:rsid w:val="003E0CA0"/>
  </w:style>
  <w:style w:type="character" w:customStyle="1" w:styleId="CommentTextChar">
    <w:name w:val="Comment Text Char"/>
    <w:basedOn w:val="DefaultParagraphFont"/>
    <w:link w:val="CommentText"/>
    <w:rsid w:val="003E0CA0"/>
    <w:rPr>
      <w:rFonts w:ascii="Arial" w:hAnsi="Arial"/>
      <w:lang w:eastAsia="en-US"/>
    </w:rPr>
  </w:style>
  <w:style w:type="paragraph" w:styleId="CommentSubject">
    <w:name w:val="annotation subject"/>
    <w:basedOn w:val="CommentText"/>
    <w:next w:val="CommentText"/>
    <w:link w:val="CommentSubjectChar"/>
    <w:rsid w:val="003E0CA0"/>
    <w:rPr>
      <w:b/>
      <w:bCs/>
    </w:rPr>
  </w:style>
  <w:style w:type="character" w:customStyle="1" w:styleId="CommentSubjectChar">
    <w:name w:val="Comment Subject Char"/>
    <w:basedOn w:val="CommentTextChar"/>
    <w:link w:val="CommentSubject"/>
    <w:rsid w:val="003E0CA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7460">
      <w:bodyDiv w:val="1"/>
      <w:marLeft w:val="0"/>
      <w:marRight w:val="0"/>
      <w:marTop w:val="0"/>
      <w:marBottom w:val="0"/>
      <w:divBdr>
        <w:top w:val="none" w:sz="0" w:space="0" w:color="auto"/>
        <w:left w:val="none" w:sz="0" w:space="0" w:color="auto"/>
        <w:bottom w:val="none" w:sz="0" w:space="0" w:color="auto"/>
        <w:right w:val="none" w:sz="0" w:space="0" w:color="auto"/>
      </w:divBdr>
    </w:div>
    <w:div w:id="870344635">
      <w:bodyDiv w:val="1"/>
      <w:marLeft w:val="0"/>
      <w:marRight w:val="0"/>
      <w:marTop w:val="0"/>
      <w:marBottom w:val="0"/>
      <w:divBdr>
        <w:top w:val="none" w:sz="0" w:space="0" w:color="auto"/>
        <w:left w:val="none" w:sz="0" w:space="0" w:color="auto"/>
        <w:bottom w:val="none" w:sz="0" w:space="0" w:color="auto"/>
        <w:right w:val="none" w:sz="0" w:space="0" w:color="auto"/>
      </w:divBdr>
    </w:div>
    <w:div w:id="1135030489">
      <w:bodyDiv w:val="1"/>
      <w:marLeft w:val="0"/>
      <w:marRight w:val="0"/>
      <w:marTop w:val="0"/>
      <w:marBottom w:val="0"/>
      <w:divBdr>
        <w:top w:val="none" w:sz="0" w:space="0" w:color="auto"/>
        <w:left w:val="none" w:sz="0" w:space="0" w:color="auto"/>
        <w:bottom w:val="none" w:sz="0" w:space="0" w:color="auto"/>
        <w:right w:val="none" w:sz="0" w:space="0" w:color="auto"/>
      </w:divBdr>
    </w:div>
    <w:div w:id="11956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me://1116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dme://(2415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0632-EA78-4375-959F-A8E3CF08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3</TotalTime>
  <Pages>17</Pages>
  <Words>4652</Words>
  <Characters>27879</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Rob Medbury</dc:creator>
  <cp:lastModifiedBy>Gillian Sirl</cp:lastModifiedBy>
  <cp:revision>4</cp:revision>
  <cp:lastPrinted>2017-10-03T01:13:00Z</cp:lastPrinted>
  <dcterms:created xsi:type="dcterms:W3CDTF">2019-07-02T06:39:00Z</dcterms:created>
  <dcterms:modified xsi:type="dcterms:W3CDTF">2019-07-25T08:02:00Z</dcterms:modified>
</cp:coreProperties>
</file>