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4828" w:rsidP="00BF16CE" w:rsidRDefault="003A4828" w14:paraId="4C9321AE" w14:textId="77777777">
      <w:pPr>
        <w:pStyle w:val="MonospacedAllCapsTitle"/>
        <w:spacing w:before="0" w:after="120"/>
        <w:ind w:firstLine="0"/>
      </w:pPr>
    </w:p>
    <w:p w:rsidR="003A4828" w:rsidP="00BF16CE" w:rsidRDefault="003A4828" w14:paraId="1DF7DE40" w14:textId="77777777">
      <w:pPr>
        <w:pStyle w:val="MonospacedAllCapsTitle"/>
        <w:spacing w:before="0" w:after="120"/>
        <w:ind w:firstLine="0"/>
      </w:pPr>
    </w:p>
    <w:p w:rsidR="002E54C9" w:rsidP="002E54C9" w:rsidRDefault="002E54C9" w14:paraId="3BD2CA58" w14:textId="77777777">
      <w:pPr>
        <w:rPr>
          <w:rFonts w:asciiTheme="minorHAnsi" w:hAnsiTheme="minorHAnsi"/>
          <w:sz w:val="22"/>
          <w:szCs w:val="22"/>
        </w:rPr>
      </w:pPr>
    </w:p>
    <w:p w:rsidR="00CA5FE9" w:rsidP="00CA5FE9" w:rsidRDefault="00CA5FE9" w14:paraId="5245A24B" w14:textId="77777777">
      <w:pPr>
        <w:rPr>
          <w:rFonts w:cstheme="majorHAnsi"/>
          <w:lang w:eastAsia="en-AU"/>
        </w:rPr>
      </w:pPr>
    </w:p>
    <w:p w:rsidR="00CA5FE9" w:rsidP="00CA5FE9" w:rsidRDefault="00CA5FE9" w14:paraId="546FF714" w14:textId="77777777">
      <w:pPr>
        <w:rPr>
          <w:rFonts w:cstheme="majorHAnsi"/>
          <w:lang w:eastAsia="en-AU"/>
        </w:rPr>
      </w:pPr>
    </w:p>
    <w:p w:rsidR="00CA5FE9" w:rsidP="00CA5FE9" w:rsidRDefault="00CA5FE9" w14:paraId="6666A051" w14:textId="77777777">
      <w:pPr>
        <w:rPr>
          <w:rFonts w:cstheme="majorHAnsi"/>
          <w:lang w:eastAsia="en-AU"/>
        </w:rPr>
      </w:pPr>
    </w:p>
    <w:p w:rsidR="00CA5FE9" w:rsidP="00CA5FE9" w:rsidRDefault="00CA5FE9" w14:paraId="0A212C67" w14:textId="77777777">
      <w:pPr>
        <w:rPr>
          <w:rFonts w:cstheme="majorHAnsi"/>
          <w:lang w:eastAsia="en-AU"/>
        </w:rPr>
      </w:pPr>
    </w:p>
    <w:p w:rsidR="00CA5FE9" w:rsidP="00CA5FE9" w:rsidRDefault="00CA5FE9" w14:paraId="35B13141" w14:textId="77777777">
      <w:pPr>
        <w:rPr>
          <w:rFonts w:cstheme="majorHAnsi"/>
          <w:lang w:eastAsia="en-AU"/>
        </w:rPr>
      </w:pPr>
    </w:p>
    <w:p w:rsidR="00CA5FE9" w:rsidP="00CA5FE9" w:rsidRDefault="00CA5FE9" w14:paraId="69BB492D" w14:textId="77777777">
      <w:pPr>
        <w:rPr>
          <w:rFonts w:cstheme="majorHAnsi"/>
          <w:lang w:eastAsia="en-AU"/>
        </w:rPr>
      </w:pPr>
    </w:p>
    <w:p w:rsidR="00CA5FE9" w:rsidP="00CA5FE9" w:rsidRDefault="00CA5FE9" w14:paraId="50F336E3" w14:textId="77777777">
      <w:pPr>
        <w:spacing w:after="200" w:line="276" w:lineRule="auto"/>
      </w:pPr>
    </w:p>
    <w:tbl>
      <w:tblPr>
        <w:tblStyle w:val="TableGrid"/>
        <w:tblW w:w="0" w:type="auto"/>
        <w:tblBorders>
          <w:top w:val="single" w:color="313253" w:themeColor="accent5" w:sz="4" w:space="0"/>
          <w:left w:val="single" w:color="313253" w:themeColor="accent5" w:sz="4" w:space="0"/>
          <w:bottom w:val="single" w:color="313253" w:themeColor="accent5" w:sz="4" w:space="0"/>
          <w:right w:val="single" w:color="313253" w:themeColor="accent5" w:sz="4" w:space="0"/>
          <w:insideH w:val="single" w:color="313253" w:themeColor="accent5" w:sz="6" w:space="0"/>
          <w:insideV w:val="single" w:color="313253" w:themeColor="accent5" w:sz="6" w:space="0"/>
        </w:tblBorders>
        <w:tblLayout w:type="fixed"/>
        <w:tblLook w:val="04A0" w:firstRow="1" w:lastRow="0" w:firstColumn="1" w:lastColumn="0" w:noHBand="0" w:noVBand="1"/>
      </w:tblPr>
      <w:tblGrid>
        <w:gridCol w:w="9713"/>
      </w:tblGrid>
      <w:tr w:rsidR="00CA5FE9" w:rsidTr="37F7235B" w14:paraId="3488E40A" w14:textId="77777777">
        <w:tc>
          <w:tcPr>
            <w:tcW w:w="9713" w:type="dxa"/>
            <w:tcMar/>
          </w:tcPr>
          <w:p w:rsidRPr="00BA29CE" w:rsidR="007B33D4" w:rsidP="007B33D4" w:rsidRDefault="007B33D4" w14:paraId="076FCE11" w14:textId="77777777">
            <w:pPr>
              <w:pStyle w:val="SignBlockEMRC"/>
              <w:spacing w:before="240"/>
              <w:jc w:val="center"/>
              <w:rPr>
                <w:color w:val="auto"/>
              </w:rPr>
            </w:pPr>
            <w:r w:rsidRPr="00BA29CE">
              <w:rPr>
                <w:color w:val="auto"/>
              </w:rPr>
              <w:t>EASTERN METROPOLITAN REGIONAL COUNCIL (EMRC)</w:t>
            </w:r>
          </w:p>
          <w:p w:rsidRPr="00BA29CE" w:rsidR="007B33D4" w:rsidP="007B33D4" w:rsidRDefault="007B33D4" w14:paraId="67410889" w14:textId="77777777">
            <w:pPr>
              <w:rPr>
                <w:rFonts w:asciiTheme="minorHAnsi" w:hAnsiTheme="minorHAnsi"/>
              </w:rPr>
            </w:pPr>
          </w:p>
          <w:p w:rsidRPr="00BA29CE" w:rsidR="007B33D4" w:rsidP="007B33D4" w:rsidRDefault="007B33D4" w14:paraId="44F16FF9" w14:textId="46B34948">
            <w:pPr>
              <w:jc w:val="center"/>
              <w:rPr>
                <w:rFonts w:asciiTheme="minorHAnsi" w:hAnsiTheme="minorHAnsi"/>
              </w:rPr>
            </w:pPr>
            <w:r w:rsidRPr="00BA29CE">
              <w:rPr>
                <w:rFonts w:asciiTheme="minorHAnsi" w:hAnsiTheme="minorHAnsi"/>
                <w:b/>
                <w:bCs/>
              </w:rPr>
              <w:t xml:space="preserve">Notice of Disposal of Assets </w:t>
            </w:r>
          </w:p>
          <w:p w:rsidRPr="00BA29CE" w:rsidR="007B33D4" w:rsidP="007B33D4" w:rsidRDefault="007B33D4" w14:paraId="7D617520" w14:textId="77777777">
            <w:pPr>
              <w:rPr>
                <w:rFonts w:cs="Arial" w:asciiTheme="minorHAnsi" w:hAnsiTheme="minorHAnsi"/>
              </w:rPr>
            </w:pPr>
          </w:p>
          <w:p w:rsidRPr="00BA29CE" w:rsidR="007B33D4" w:rsidP="007B33D4" w:rsidRDefault="007B33D4" w14:paraId="1ED74C61" w14:textId="77777777">
            <w:pPr>
              <w:rPr>
                <w:rFonts w:cs="Arial" w:asciiTheme="minorHAnsi" w:hAnsiTheme="minorHAnsi"/>
              </w:rPr>
            </w:pPr>
            <w:r w:rsidRPr="00BA29CE">
              <w:rPr>
                <w:rFonts w:cs="Arial" w:asciiTheme="minorHAnsi" w:hAnsiTheme="minorHAnsi"/>
              </w:rPr>
              <w:t xml:space="preserve">The Eastern Metropolitan Regional Council (EMRC), in accordance with the </w:t>
            </w:r>
            <w:r w:rsidRPr="00BA29CE">
              <w:rPr>
                <w:rFonts w:cs="Arial" w:asciiTheme="minorHAnsi" w:hAnsiTheme="minorHAnsi"/>
                <w:i/>
                <w:iCs/>
              </w:rPr>
              <w:t>Local Government Act 1995</w:t>
            </w:r>
            <w:r w:rsidRPr="00BA29CE">
              <w:rPr>
                <w:rFonts w:cs="Arial" w:asciiTheme="minorHAnsi" w:hAnsiTheme="minorHAnsi"/>
              </w:rPr>
              <w:t>, gives local public notice of its intention to dispose of the following property: </w:t>
            </w:r>
          </w:p>
          <w:p w:rsidR="002313BD" w:rsidP="37F7235B" w:rsidRDefault="007B33D4" w14:paraId="64ACBA70" w14:textId="7EE79E93">
            <w:pPr>
              <w:rPr>
                <w:rFonts w:ascii="Arial Narrow" w:hAnsi="Arial Narrow" w:cs="Arial" w:asciiTheme="minorAscii" w:hAnsiTheme="minorAscii"/>
              </w:rPr>
            </w:pPr>
            <w:r w:rsidRPr="37F7235B" w:rsidR="007B33D4">
              <w:rPr>
                <w:rFonts w:ascii="Arial Narrow" w:hAnsi="Arial Narrow" w:cs="Arial" w:asciiTheme="minorAscii" w:hAnsiTheme="minorAscii"/>
                <w:b w:val="1"/>
                <w:bCs w:val="1"/>
              </w:rPr>
              <w:t>Item</w:t>
            </w:r>
            <w:r w:rsidRPr="37F7235B" w:rsidR="00CF0AD3">
              <w:rPr>
                <w:rFonts w:ascii="Arial Narrow" w:hAnsi="Arial Narrow" w:cs="Arial" w:asciiTheme="minorAscii" w:hAnsiTheme="minorAscii"/>
                <w:b w:val="1"/>
                <w:bCs w:val="1"/>
              </w:rPr>
              <w:t>s</w:t>
            </w:r>
            <w:r w:rsidRPr="37F7235B" w:rsidR="007B33D4">
              <w:rPr>
                <w:rFonts w:ascii="Arial Narrow" w:hAnsi="Arial Narrow" w:cs="Arial" w:asciiTheme="minorAscii" w:hAnsiTheme="minorAscii"/>
                <w:b w:val="1"/>
                <w:bCs w:val="1"/>
              </w:rPr>
              <w:t>: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 </w:t>
            </w:r>
            <w:r w:rsidRPr="37F7235B" w:rsidR="00E2781E">
              <w:rPr>
                <w:rFonts w:ascii="Arial Narrow" w:hAnsi="Arial Narrow" w:cs="Arial" w:asciiTheme="minorAscii" w:hAnsiTheme="minorAscii"/>
              </w:rPr>
              <w:t xml:space="preserve">15 </w:t>
            </w:r>
            <w:r w:rsidRPr="37F7235B" w:rsidR="3F7B15DA">
              <w:rPr>
                <w:rFonts w:ascii="Arial Narrow" w:hAnsi="Arial Narrow" w:cs="Arial" w:asciiTheme="minorAscii" w:hAnsiTheme="minorAscii"/>
              </w:rPr>
              <w:t>second hand</w:t>
            </w:r>
            <w:r w:rsidRPr="37F7235B" w:rsidR="00E2781E">
              <w:rPr>
                <w:rFonts w:ascii="Arial Narrow" w:hAnsi="Arial Narrow" w:cs="Arial" w:asciiTheme="minorAscii" w:hAnsiTheme="minorAscii"/>
              </w:rPr>
              <w:t xml:space="preserve"> </w:t>
            </w:r>
            <w:r w:rsidRPr="37F7235B" w:rsidR="00E2781E">
              <w:rPr>
                <w:rFonts w:ascii="Arial Narrow" w:hAnsi="Arial Narrow" w:cs="Arial" w:asciiTheme="minorAscii" w:hAnsiTheme="minorAscii"/>
              </w:rPr>
              <w:t>Hooklift</w:t>
            </w:r>
            <w:r w:rsidRPr="37F7235B" w:rsidR="00E2781E">
              <w:rPr>
                <w:rFonts w:ascii="Arial Narrow" w:hAnsi="Arial Narrow" w:cs="Arial" w:asciiTheme="minorAscii" w:hAnsiTheme="minorAscii"/>
              </w:rPr>
              <w:t xml:space="preserve"> </w:t>
            </w:r>
            <w:r w:rsidRPr="37F7235B" w:rsidR="00F41937">
              <w:rPr>
                <w:rFonts w:ascii="Arial Narrow" w:hAnsi="Arial Narrow" w:cs="Arial" w:asciiTheme="minorAscii" w:hAnsiTheme="minorAscii"/>
              </w:rPr>
              <w:t>B</w:t>
            </w:r>
            <w:r w:rsidRPr="37F7235B" w:rsidR="00E2781E">
              <w:rPr>
                <w:rFonts w:ascii="Arial Narrow" w:hAnsi="Arial Narrow" w:cs="Arial" w:asciiTheme="minorAscii" w:hAnsiTheme="minorAscii"/>
              </w:rPr>
              <w:t>ins</w:t>
            </w:r>
            <w:r>
              <w:br/>
            </w:r>
            <w:r w:rsidRPr="37F7235B" w:rsidR="007B33D4">
              <w:rPr>
                <w:rFonts w:ascii="Arial Narrow" w:hAnsi="Arial Narrow" w:cs="Arial" w:asciiTheme="minorAscii" w:hAnsiTheme="minorAscii"/>
                <w:b w:val="1"/>
                <w:bCs w:val="1"/>
              </w:rPr>
              <w:t>Proposed Purchaser: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 </w:t>
            </w:r>
            <w:r w:rsidRPr="37F7235B" w:rsidR="0032267B">
              <w:rPr>
                <w:rFonts w:ascii="Arial Narrow" w:hAnsi="Arial Narrow" w:cs="Arial" w:asciiTheme="minorAscii" w:hAnsiTheme="minorAscii"/>
              </w:rPr>
              <w:t>Shire of Mundaring</w:t>
            </w:r>
            <w:r w:rsidRPr="37F7235B" w:rsidR="001E35FC">
              <w:rPr>
                <w:rFonts w:ascii="Arial Narrow" w:hAnsi="Arial Narrow" w:cs="Arial" w:asciiTheme="minorAscii" w:hAnsiTheme="minorAscii"/>
              </w:rPr>
              <w:t xml:space="preserve"> (</w:t>
            </w:r>
            <w:r w:rsidRPr="37F7235B" w:rsidR="001E35FC">
              <w:rPr>
                <w:rFonts w:ascii="Arial Narrow" w:hAnsi="Arial Narrow" w:cs="Arial" w:asciiTheme="minorAscii" w:hAnsiTheme="minorAscii"/>
              </w:rPr>
              <w:t>SoM</w:t>
            </w:r>
            <w:r w:rsidRPr="37F7235B" w:rsidR="001E35FC">
              <w:rPr>
                <w:rFonts w:ascii="Arial Narrow" w:hAnsi="Arial Narrow" w:cs="Arial" w:asciiTheme="minorAscii" w:hAnsiTheme="minorAscii"/>
              </w:rPr>
              <w:t>)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> </w:t>
            </w:r>
            <w:r>
              <w:br/>
            </w:r>
            <w:r w:rsidRPr="37F7235B" w:rsidR="007B33D4">
              <w:rPr>
                <w:rFonts w:ascii="Arial Narrow" w:hAnsi="Arial Narrow" w:cs="Arial" w:asciiTheme="minorAscii" w:hAnsiTheme="minorAscii"/>
                <w:b w:val="1"/>
                <w:bCs w:val="1"/>
              </w:rPr>
              <w:t>Consideration: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 </w:t>
            </w:r>
            <w:r w:rsidRPr="37F7235B" w:rsidR="0DB30507">
              <w:rPr>
                <w:rFonts w:ascii="Arial Narrow" w:hAnsi="Arial Narrow" w:cs="Arial" w:asciiTheme="minorAscii" w:hAnsiTheme="minorAscii"/>
              </w:rPr>
              <w:t>Total, $</w:t>
            </w:r>
            <w:r w:rsidRPr="37F7235B" w:rsidR="0089543B">
              <w:rPr>
                <w:rFonts w:ascii="Arial Narrow" w:hAnsi="Arial Narrow" w:cs="Arial" w:asciiTheme="minorAscii" w:hAnsiTheme="minorAscii"/>
              </w:rPr>
              <w:t>90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>,000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 (</w:t>
            </w:r>
            <w:r w:rsidRPr="37F7235B" w:rsidR="0085630D">
              <w:rPr>
                <w:rFonts w:ascii="Arial Narrow" w:hAnsi="Arial Narrow" w:cs="Arial" w:asciiTheme="minorAscii" w:hAnsiTheme="minorAscii"/>
              </w:rPr>
              <w:t>in</w:t>
            </w:r>
            <w:r w:rsidRPr="37F7235B" w:rsidR="00D70396">
              <w:rPr>
                <w:rFonts w:ascii="Arial Narrow" w:hAnsi="Arial Narrow" w:cs="Arial" w:asciiTheme="minorAscii" w:hAnsiTheme="minorAscii"/>
              </w:rPr>
              <w:t>cl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>. GST)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> </w:t>
            </w:r>
          </w:p>
          <w:p w:rsidRPr="00AA2CAF" w:rsidR="007D6D5F" w:rsidP="37F7235B" w:rsidRDefault="002313BD" w14:paraId="6FB0D099" w14:textId="44EF9155">
            <w:pPr>
              <w:rPr>
                <w:rFonts w:ascii="Arial Narrow" w:hAnsi="Arial Narrow" w:cs="Arial" w:asciiTheme="minorAscii" w:hAnsiTheme="minorAscii"/>
              </w:rPr>
            </w:pPr>
            <w:r w:rsidRPr="37F7235B" w:rsidR="007B33D4">
              <w:rPr>
                <w:rFonts w:ascii="Arial Narrow" w:hAnsi="Arial Narrow" w:cs="Arial" w:asciiTheme="minorAscii" w:hAnsiTheme="minorAscii"/>
                <w:b w:val="1"/>
                <w:bCs w:val="1"/>
              </w:rPr>
              <w:t>Market Valuation: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 </w:t>
            </w:r>
            <w:r w:rsidRPr="37F7235B" w:rsidR="74B3C49C">
              <w:rPr>
                <w:rFonts w:ascii="Arial Narrow" w:hAnsi="Arial Narrow" w:cs="Arial" w:asciiTheme="minorAscii" w:hAnsiTheme="minorAscii"/>
              </w:rPr>
              <w:t xml:space="preserve">Estimated </w:t>
            </w:r>
            <w:r w:rsidRPr="37F7235B" w:rsidR="007D6D5F">
              <w:rPr>
                <w:rFonts w:ascii="Arial Narrow" w:hAnsi="Arial Narrow" w:cs="Arial" w:asciiTheme="minorAscii" w:hAnsiTheme="minorAscii"/>
              </w:rPr>
              <w:t xml:space="preserve">$1,500 to $2,000 per bin depending on </w:t>
            </w:r>
            <w:r w:rsidRPr="37F7235B" w:rsidR="73CE9F57">
              <w:rPr>
                <w:rFonts w:ascii="Arial Narrow" w:hAnsi="Arial Narrow" w:cs="Arial" w:asciiTheme="minorAscii" w:hAnsiTheme="minorAscii"/>
              </w:rPr>
              <w:t>bin</w:t>
            </w:r>
            <w:r w:rsidRPr="37F7235B" w:rsidR="007D6D5F">
              <w:rPr>
                <w:rFonts w:ascii="Arial Narrow" w:hAnsi="Arial Narrow" w:cs="Arial" w:asciiTheme="minorAscii" w:hAnsiTheme="minorAscii"/>
              </w:rPr>
              <w:t xml:space="preserve"> condition, Pickles</w:t>
            </w:r>
            <w:r w:rsidRPr="37F7235B" w:rsidR="3B1A1F78">
              <w:rPr>
                <w:rFonts w:ascii="Arial Narrow" w:hAnsi="Arial Narrow" w:cs="Arial" w:asciiTheme="minorAscii" w:hAnsiTheme="minorAscii"/>
              </w:rPr>
              <w:t xml:space="preserve"> Auctions</w:t>
            </w:r>
            <w:r w:rsidRPr="37F7235B" w:rsidR="20DBA100">
              <w:rPr>
                <w:rFonts w:ascii="Arial Narrow" w:hAnsi="Arial Narrow" w:cs="Arial" w:asciiTheme="minorAscii" w:hAnsiTheme="minorAscii"/>
              </w:rPr>
              <w:t>, July 2026</w:t>
            </w:r>
            <w:r w:rsidRPr="37F7235B" w:rsidR="007D6D5F">
              <w:rPr>
                <w:rFonts w:ascii="Arial Narrow" w:hAnsi="Arial Narrow" w:cs="Arial" w:asciiTheme="minorAscii" w:hAnsiTheme="minorAscii"/>
              </w:rPr>
              <w:t>.</w:t>
            </w:r>
          </w:p>
          <w:p w:rsidR="00AA2CAF" w:rsidP="37F7235B" w:rsidRDefault="003D74B8" w14:paraId="766F8893" w14:textId="2FFD357E">
            <w:pPr>
              <w:rPr>
                <w:rFonts w:ascii="Arial Narrow" w:hAnsi="Arial Narrow" w:cs="Arial" w:asciiTheme="minorAscii" w:hAnsiTheme="minorAscii"/>
              </w:rPr>
            </w:pPr>
          </w:p>
          <w:p w:rsidR="009E1DA3" w:rsidP="37F7235B" w:rsidRDefault="007B33D4" w14:paraId="594F379B" w14:textId="4AA247EF">
            <w:pPr>
              <w:rPr>
                <w:rFonts w:ascii="Arial Narrow" w:hAnsi="Arial Narrow" w:cs="Arial" w:asciiTheme="minorAscii" w:hAnsiTheme="minorAscii"/>
              </w:rPr>
            </w:pPr>
            <w:r>
              <w:br/>
            </w:r>
            <w:r w:rsidRPr="37F7235B" w:rsidR="007B33D4">
              <w:rPr>
                <w:rFonts w:ascii="Arial Narrow" w:hAnsi="Arial Narrow" w:cs="Arial" w:asciiTheme="minorAscii" w:hAnsiTheme="minorAscii"/>
                <w:b w:val="1"/>
                <w:bCs w:val="1"/>
              </w:rPr>
              <w:t>Condition: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 </w:t>
            </w:r>
            <w:r w:rsidRPr="37F7235B" w:rsidR="6C8AF3A5">
              <w:rPr>
                <w:rFonts w:ascii="Arial Narrow" w:hAnsi="Arial Narrow" w:cs="Arial" w:asciiTheme="minorAscii" w:hAnsiTheme="minorAscii"/>
              </w:rPr>
              <w:t>Bins are used, in various conditions, sold as-is.</w:t>
            </w:r>
          </w:p>
          <w:p w:rsidRPr="00BA29CE" w:rsidR="007B33D4" w:rsidP="37F7235B" w:rsidRDefault="007B33D4" w14:paraId="6120C7DA" w14:textId="4EAAE941">
            <w:pPr>
              <w:rPr>
                <w:rFonts w:ascii="Arial Narrow" w:hAnsi="Arial Narrow" w:cs="Arial" w:asciiTheme="minorAscii" w:hAnsiTheme="minorAscii"/>
              </w:rPr>
            </w:pP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In accordance with Section 3.58 of the </w:t>
            </w:r>
            <w:r w:rsidRPr="37F7235B" w:rsidR="007B33D4">
              <w:rPr>
                <w:rFonts w:ascii="Arial Narrow" w:hAnsi="Arial Narrow" w:cs="Arial" w:asciiTheme="minorAscii" w:hAnsiTheme="minorAscii"/>
                <w:i w:val="1"/>
                <w:iCs w:val="1"/>
              </w:rPr>
              <w:t>Local Government Act 1995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, submissions regarding this proposed disposition are invited and must be received in writing by </w:t>
            </w:r>
            <w:r w:rsidRPr="37F7235B" w:rsidR="00993653">
              <w:rPr>
                <w:rFonts w:ascii="Arial Narrow" w:hAnsi="Arial Narrow" w:cs="Arial" w:asciiTheme="minorAscii" w:hAnsiTheme="minorAscii"/>
              </w:rPr>
              <w:t>2</w:t>
            </w:r>
            <w:r w:rsidRPr="37F7235B" w:rsidR="008F2CD2">
              <w:rPr>
                <w:rFonts w:ascii="Arial Narrow" w:hAnsi="Arial Narrow" w:cs="Arial" w:asciiTheme="minorAscii" w:hAnsiTheme="minorAscii"/>
              </w:rPr>
              <w:t>3 September</w:t>
            </w:r>
            <w:r w:rsidRPr="37F7235B" w:rsidR="00993653">
              <w:rPr>
                <w:rFonts w:ascii="Arial Narrow" w:hAnsi="Arial Narrow" w:cs="Arial" w:asciiTheme="minorAscii" w:hAnsiTheme="minorAscii"/>
              </w:rPr>
              <w:t xml:space="preserve"> </w:t>
            </w:r>
            <w:r w:rsidRPr="37F7235B" w:rsidR="00993653">
              <w:rPr>
                <w:rFonts w:ascii="Arial Narrow" w:hAnsi="Arial Narrow" w:cs="Arial" w:asciiTheme="minorAscii" w:hAnsiTheme="minorAscii"/>
              </w:rPr>
              <w:t>2026</w:t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>. </w:t>
            </w:r>
          </w:p>
          <w:p w:rsidRPr="00BA29CE" w:rsidR="007B33D4" w:rsidP="37F7235B" w:rsidRDefault="007B33D4" w14:paraId="419FE46A" w14:textId="77777777">
            <w:pPr>
              <w:rPr>
                <w:rFonts w:ascii="Arial Narrow" w:hAnsi="Arial Narrow" w:cs="Arial" w:asciiTheme="minorAscii" w:hAnsiTheme="minorAscii"/>
              </w:rPr>
            </w:pPr>
            <w:r w:rsidRPr="37F7235B" w:rsidR="007B33D4">
              <w:rPr>
                <w:rFonts w:ascii="Arial Narrow" w:hAnsi="Arial Narrow" w:cs="Arial" w:asciiTheme="minorAscii" w:hAnsiTheme="minorAscii"/>
              </w:rPr>
              <w:t>Address submissions to: </w:t>
            </w:r>
            <w:r>
              <w:br/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>Chief Executive Officer </w:t>
            </w:r>
            <w:r>
              <w:br/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>EMRC </w:t>
            </w:r>
            <w:r>
              <w:br/>
            </w:r>
            <w:r w:rsidRPr="37F7235B" w:rsidR="007B33D4">
              <w:rPr>
                <w:rFonts w:ascii="Arial Narrow" w:hAnsi="Arial Narrow" w:cs="Arial" w:asciiTheme="minorAscii" w:hAnsiTheme="minorAscii"/>
              </w:rPr>
              <w:t xml:space="preserve">PO Box 234 Belmont WA 6984 or </w:t>
            </w:r>
            <w:hyperlink r:id="R9da7a7a193054358">
              <w:r w:rsidRPr="37F7235B" w:rsidR="007B33D4">
                <w:rPr>
                  <w:rStyle w:val="Hyperlink"/>
                  <w:rFonts w:ascii="Arial Narrow" w:hAnsi="Arial Narrow" w:cs="Arial" w:asciiTheme="minorAscii" w:hAnsiTheme="minorAscii"/>
                </w:rPr>
                <w:t>tenders@emrc.org.au</w:t>
              </w:r>
            </w:hyperlink>
            <w:r w:rsidRPr="37F7235B" w:rsidR="007B33D4">
              <w:rPr>
                <w:rFonts w:ascii="Arial Narrow" w:hAnsi="Arial Narrow" w:cs="Arial" w:asciiTheme="minorAscii" w:hAnsiTheme="minorAscii"/>
              </w:rPr>
              <w:t> </w:t>
            </w:r>
          </w:p>
          <w:p w:rsidR="007B33D4" w:rsidP="007B33D4" w:rsidRDefault="007B33D4" w14:paraId="2E0A97C4" w14:textId="77777777">
            <w:r w:rsidRPr="00BA29CE">
              <w:rPr>
                <w:rFonts w:cs="Arial" w:asciiTheme="minorHAnsi" w:hAnsiTheme="minorHAnsi"/>
              </w:rPr>
              <w:t xml:space="preserve">For further details, contact EMRC on 9424 2201 or visit: </w:t>
            </w:r>
            <w:hyperlink w:tgtFrame="_blank" w:history="1" r:id="rId12">
              <w:r w:rsidRPr="00BA29CE">
                <w:rPr>
                  <w:rStyle w:val="Hyperlink"/>
                  <w:rFonts w:cs="Arial" w:asciiTheme="minorHAnsi" w:hAnsiTheme="minorHAnsi"/>
                </w:rPr>
                <w:t>https://www.emrc.org.au/</w:t>
              </w:r>
            </w:hyperlink>
          </w:p>
          <w:p w:rsidRPr="00C0035F" w:rsidR="00C0035F" w:rsidP="00C0035F" w:rsidRDefault="00C0035F" w14:paraId="55EA8EF5" w14:textId="77777777">
            <w:pPr>
              <w:rPr>
                <w:rFonts w:asciiTheme="minorHAnsi" w:hAnsiTheme="minorHAnsi"/>
              </w:rPr>
            </w:pPr>
          </w:p>
          <w:p w:rsidRPr="00C0035F" w:rsidR="00C0035F" w:rsidP="00C0035F" w:rsidRDefault="00C0035F" w14:paraId="5952B988" w14:textId="77777777">
            <w:pPr>
              <w:rPr>
                <w:rFonts w:asciiTheme="minorHAnsi" w:hAnsiTheme="minorHAnsi"/>
              </w:rPr>
            </w:pPr>
            <w:r w:rsidRPr="00C0035F">
              <w:rPr>
                <w:rFonts w:asciiTheme="minorHAnsi" w:hAnsiTheme="minorHAnsi"/>
              </w:rPr>
              <w:t>Hua Jer Liew</w:t>
            </w:r>
          </w:p>
          <w:p w:rsidR="00CA5FE9" w:rsidP="00181505" w:rsidRDefault="00C0035F" w14:paraId="34D24A97" w14:textId="77777777">
            <w:pPr>
              <w:rPr>
                <w:rFonts w:asciiTheme="minorHAnsi" w:hAnsiTheme="minorHAnsi"/>
              </w:rPr>
            </w:pPr>
            <w:r w:rsidRPr="00C0035F">
              <w:rPr>
                <w:rFonts w:asciiTheme="minorHAnsi" w:hAnsiTheme="minorHAnsi"/>
              </w:rPr>
              <w:t>Chief Executive Officer</w:t>
            </w:r>
          </w:p>
          <w:p w:rsidRPr="00181505" w:rsidR="00181505" w:rsidP="00181505" w:rsidRDefault="00181505" w14:paraId="0277446E" w14:textId="60DBCDE2">
            <w:pPr>
              <w:rPr>
                <w:rFonts w:asciiTheme="minorHAnsi" w:hAnsiTheme="minorHAnsi"/>
              </w:rPr>
            </w:pPr>
          </w:p>
        </w:tc>
      </w:tr>
    </w:tbl>
    <w:p w:rsidR="00331692" w:rsidP="00CA5FE9" w:rsidRDefault="00331692" w14:paraId="224A8FEA" w14:textId="1E4EDB74">
      <w:pPr>
        <w:rPr>
          <w:rFonts w:asciiTheme="minorHAnsi" w:hAnsiTheme="minorHAnsi"/>
          <w:sz w:val="22"/>
          <w:szCs w:val="22"/>
        </w:rPr>
      </w:pPr>
    </w:p>
    <w:sectPr w:rsidR="00331692" w:rsidSect="00BF16CE">
      <w:headerReference w:type="default" r:id="rId14"/>
      <w:headerReference w:type="first" r:id="rId15"/>
      <w:footerReference w:type="first" r:id="rId16"/>
      <w:pgSz w:w="11899" w:h="16838" w:orient="portrait" w:code="9"/>
      <w:pgMar w:top="1418" w:right="851" w:bottom="851" w:left="1389" w:header="425" w:footer="425" w:gutter="0"/>
      <w:cols w:space="720"/>
      <w:titlePg/>
      <w:footerReference w:type="default" r:id="R3856060e9b0a4fda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4DFA" w:rsidRDefault="00D74DFA" w14:paraId="3D628A3F" w14:textId="77777777">
      <w:r>
        <w:separator/>
      </w:r>
    </w:p>
  </w:endnote>
  <w:endnote w:type="continuationSeparator" w:id="0">
    <w:p w:rsidR="00D74DFA" w:rsidRDefault="00D74DFA" w14:paraId="278F837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76DC3" w:rsidR="00BF16CE" w:rsidP="00BF16CE" w:rsidRDefault="00076DC3" w14:paraId="58E7A7AE" w14:textId="77777777">
    <w:pPr>
      <w:pStyle w:val="Footer"/>
      <w:pBdr>
        <w:top w:val="none" w:color="auto" w:sz="0" w:space="0"/>
      </w:pBdr>
      <w:rPr>
        <w:rFonts w:asciiTheme="minorHAnsi" w:hAnsiTheme="minorHAnsi"/>
      </w:rPr>
    </w:pPr>
    <w:r w:rsidRPr="00076DC3">
      <w:rPr>
        <w:rFonts w:asciiTheme="minorHAnsi" w:hAnsiTheme="minorHAnsi"/>
      </w:rPr>
      <w:fldChar w:fldCharType="begin"/>
    </w:r>
    <w:r w:rsidRPr="00076DC3">
      <w:rPr>
        <w:rFonts w:asciiTheme="minorHAnsi" w:hAnsiTheme="minorHAnsi"/>
      </w:rPr>
      <w:instrText xml:space="preserve"> PAGE   \* MERGEFORMAT </w:instrText>
    </w:r>
    <w:r w:rsidRPr="00076DC3">
      <w:rPr>
        <w:rFonts w:asciiTheme="minorHAnsi" w:hAnsiTheme="minorHAnsi"/>
      </w:rPr>
      <w:fldChar w:fldCharType="separate"/>
    </w:r>
    <w:r w:rsidRPr="00076DC3">
      <w:rPr>
        <w:rFonts w:asciiTheme="minorHAnsi" w:hAnsiTheme="minorHAnsi"/>
      </w:rPr>
      <w:t>2</w:t>
    </w:r>
    <w:r w:rsidRPr="00076DC3">
      <w:rPr>
        <w:rFonts w:asciiTheme="minorHAnsi" w:hAnsiTheme="minorHAnsi"/>
      </w:rPr>
      <w:fldChar w:fldCharType="end"/>
    </w:r>
    <w:r w:rsidRPr="00076DC3">
      <w:rPr>
        <w:rFonts w:asciiTheme="minorHAnsi" w:hAnsiTheme="minorHAnsi"/>
      </w:rPr>
      <w:t xml:space="preserve"> | </w:t>
    </w:r>
    <w:r w:rsidRPr="00076DC3">
      <w:rPr>
        <w:rFonts w:asciiTheme="minorHAnsi" w:hAnsiTheme="minorHAnsi"/>
        <w:spacing w:val="60"/>
      </w:rPr>
      <w:t>Pag</w:t>
    </w:r>
    <w:r w:rsidRPr="00076DC3">
      <w:rPr>
        <w:rFonts w:asciiTheme="minorHAnsi" w:hAnsiTheme="minorHAnsi"/>
      </w:rPr>
      <w:t>e</w:t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71DF2B15" w:rsidTr="71DF2B15" w14:paraId="592BE28E">
      <w:trPr>
        <w:trHeight w:val="300"/>
      </w:trPr>
      <w:tc>
        <w:tcPr>
          <w:tcW w:w="3215" w:type="dxa"/>
          <w:tcMar/>
        </w:tcPr>
        <w:p w:rsidR="71DF2B15" w:rsidP="71DF2B15" w:rsidRDefault="71DF2B15" w14:paraId="5CCE0C21" w14:textId="2A9047D5">
          <w:pPr>
            <w:pStyle w:val="Header"/>
            <w:bidi w:val="0"/>
            <w:ind w:left="-115"/>
            <w:jc w:val="left"/>
          </w:pPr>
        </w:p>
      </w:tc>
      <w:tc>
        <w:tcPr>
          <w:tcW w:w="3215" w:type="dxa"/>
          <w:tcMar/>
        </w:tcPr>
        <w:p w:rsidR="71DF2B15" w:rsidP="71DF2B15" w:rsidRDefault="71DF2B15" w14:paraId="0D2E1FC5" w14:textId="1DB1C5BE">
          <w:pPr>
            <w:pStyle w:val="Header"/>
            <w:bidi w:val="0"/>
            <w:jc w:val="center"/>
          </w:pPr>
        </w:p>
      </w:tc>
      <w:tc>
        <w:tcPr>
          <w:tcW w:w="3215" w:type="dxa"/>
          <w:tcMar/>
        </w:tcPr>
        <w:p w:rsidR="71DF2B15" w:rsidP="71DF2B15" w:rsidRDefault="71DF2B15" w14:paraId="69757EDE" w14:textId="55AF97B0">
          <w:pPr>
            <w:pStyle w:val="Header"/>
            <w:bidi w:val="0"/>
            <w:ind w:right="-115"/>
            <w:jc w:val="right"/>
          </w:pPr>
        </w:p>
      </w:tc>
    </w:tr>
  </w:tbl>
  <w:p w:rsidR="71DF2B15" w:rsidP="71DF2B15" w:rsidRDefault="71DF2B15" w14:paraId="41C9DA7B" w14:textId="52312C2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4DFA" w:rsidRDefault="00D74DFA" w14:paraId="3957B9E5" w14:textId="77777777">
      <w:r>
        <w:separator/>
      </w:r>
    </w:p>
  </w:footnote>
  <w:footnote w:type="continuationSeparator" w:id="0">
    <w:p w:rsidR="00D74DFA" w:rsidRDefault="00D74DFA" w14:paraId="4DB9F10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2854D3" w:rsidRDefault="00315B13" w14:paraId="7F5CEF5A" w14:textId="77777777">
    <w:r>
      <w:rPr>
        <w:noProof/>
      </w:rPr>
      <w:drawing>
        <wp:anchor distT="0" distB="0" distL="114300" distR="114300" simplePos="0" relativeHeight="251692032" behindDoc="1" locked="0" layoutInCell="1" allowOverlap="1" wp14:anchorId="6D308B7C" wp14:editId="7A63F36D">
          <wp:simplePos x="0" y="0"/>
          <wp:positionH relativeFrom="column">
            <wp:posOffset>-1038769</wp:posOffset>
          </wp:positionH>
          <wp:positionV relativeFrom="paragraph">
            <wp:posOffset>-475862</wp:posOffset>
          </wp:positionV>
          <wp:extent cx="7559428" cy="10693021"/>
          <wp:effectExtent l="0" t="0" r="0" b="635"/>
          <wp:wrapNone/>
          <wp:docPr id="1928530789" name="Picture 2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6363257" name="Picture 2" descr="A white background with black dot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428" cy="10693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E63CE2" w:rsidRDefault="004A3078" w14:paraId="513649FE" w14:textId="77777777">
    <w:r>
      <w:rPr>
        <w:noProof/>
      </w:rPr>
      <w:drawing>
        <wp:anchor distT="0" distB="0" distL="114300" distR="114300" simplePos="0" relativeHeight="251693056" behindDoc="1" locked="0" layoutInCell="1" allowOverlap="1" wp14:anchorId="677EA5A4" wp14:editId="38D63A7C">
          <wp:simplePos x="0" y="0"/>
          <wp:positionH relativeFrom="column">
            <wp:posOffset>-885825</wp:posOffset>
          </wp:positionH>
          <wp:positionV relativeFrom="paragraph">
            <wp:posOffset>-276225</wp:posOffset>
          </wp:positionV>
          <wp:extent cx="7565618" cy="10693586"/>
          <wp:effectExtent l="0" t="0" r="0" b="0"/>
          <wp:wrapNone/>
          <wp:docPr id="6251590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28332645" name="Picture 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565618" cy="10693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softHyphen/>
    </w:r>
    <w: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B6C6D"/>
    <w:multiLevelType w:val="multilevel"/>
    <w:tmpl w:val="A3742738"/>
    <w:styleLink w:val="Indent1Bullets"/>
    <w:lvl w:ilvl="0">
      <w:start w:val="1"/>
      <w:numFmt w:val="bullet"/>
      <w:pStyle w:val="Indent1Bullet1"/>
      <w:lvlText w:val=""/>
      <w:lvlJc w:val="left"/>
      <w:pPr>
        <w:ind w:left="936" w:hanging="369"/>
      </w:pPr>
      <w:rPr>
        <w:rFonts w:hint="default" w:ascii="Wingdings" w:hAnsi="Wingdings"/>
        <w:color w:val="313253" w:themeColor="accent5"/>
      </w:rPr>
    </w:lvl>
    <w:lvl w:ilvl="1">
      <w:start w:val="1"/>
      <w:numFmt w:val="bullet"/>
      <w:pStyle w:val="Indent1Bullet2"/>
      <w:lvlText w:val=""/>
      <w:lvlJc w:val="left"/>
      <w:pPr>
        <w:ind w:left="1304" w:hanging="368"/>
      </w:pPr>
      <w:rPr>
        <w:rFonts w:hint="default" w:ascii="Wingdings" w:hAnsi="Wingdings"/>
        <w:color w:val="C1A408" w:themeColor="accent4"/>
      </w:rPr>
    </w:lvl>
    <w:lvl w:ilvl="2">
      <w:start w:val="1"/>
      <w:numFmt w:val="bullet"/>
      <w:pStyle w:val="Indent1Bullet3"/>
      <w:lvlText w:val=""/>
      <w:lvlJc w:val="left"/>
      <w:pPr>
        <w:ind w:left="1673" w:hanging="369"/>
      </w:pPr>
      <w:rPr>
        <w:rFonts w:hint="default" w:ascii="Wingdings" w:hAnsi="Wingdings"/>
        <w:color w:val="6B6C6D" w:themeColor="accent3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A0F7637"/>
    <w:multiLevelType w:val="hybridMultilevel"/>
    <w:tmpl w:val="693A77C8"/>
    <w:lvl w:ilvl="0" w:tplc="AAF4D84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27265A"/>
    <w:multiLevelType w:val="multilevel"/>
    <w:tmpl w:val="9976BBE8"/>
    <w:styleLink w:val="Bullets"/>
    <w:lvl w:ilvl="0">
      <w:start w:val="1"/>
      <w:numFmt w:val="bullet"/>
      <w:pStyle w:val="EMRCBulletText1"/>
      <w:lvlText w:val=""/>
      <w:lvlJc w:val="left"/>
      <w:pPr>
        <w:ind w:left="369" w:hanging="369"/>
      </w:pPr>
      <w:rPr>
        <w:rFonts w:hint="default" w:ascii="Wingdings" w:hAnsi="Wingdings"/>
        <w:color w:val="313253" w:themeColor="accent5"/>
      </w:rPr>
    </w:lvl>
    <w:lvl w:ilvl="1">
      <w:start w:val="1"/>
      <w:numFmt w:val="bullet"/>
      <w:pStyle w:val="EMRCBulletText2"/>
      <w:lvlText w:val=""/>
      <w:lvlJc w:val="left"/>
      <w:pPr>
        <w:ind w:left="737" w:hanging="368"/>
      </w:pPr>
      <w:rPr>
        <w:rFonts w:hint="default" w:ascii="Wingdings" w:hAnsi="Wingdings"/>
        <w:color w:val="C1A408" w:themeColor="accent4"/>
      </w:rPr>
    </w:lvl>
    <w:lvl w:ilvl="2">
      <w:start w:val="1"/>
      <w:numFmt w:val="bullet"/>
      <w:pStyle w:val="EMRCBulletText3"/>
      <w:lvlText w:val=""/>
      <w:lvlJc w:val="left"/>
      <w:pPr>
        <w:ind w:left="1106" w:hanging="369"/>
      </w:pPr>
      <w:rPr>
        <w:rFonts w:hint="default" w:ascii="Wingdings" w:hAnsi="Wingdings"/>
        <w:color w:val="6B6C6D" w:themeColor="accent3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B93394A"/>
    <w:multiLevelType w:val="multilevel"/>
    <w:tmpl w:val="354AB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A558B0"/>
    <w:multiLevelType w:val="multilevel"/>
    <w:tmpl w:val="9E2EE23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5" w15:restartNumberingAfterBreak="0">
    <w:nsid w:val="74EE1209"/>
    <w:multiLevelType w:val="multilevel"/>
    <w:tmpl w:val="270C7736"/>
    <w:styleLink w:val="HeadingNumbers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418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18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num w:numId="1" w16cid:durableId="2026400719">
    <w:abstractNumId w:val="1"/>
  </w:num>
  <w:num w:numId="2" w16cid:durableId="1254359280">
    <w:abstractNumId w:val="2"/>
  </w:num>
  <w:num w:numId="3" w16cid:durableId="1674724419">
    <w:abstractNumId w:val="2"/>
  </w:num>
  <w:num w:numId="4" w16cid:durableId="864948423">
    <w:abstractNumId w:val="2"/>
  </w:num>
  <w:num w:numId="5" w16cid:durableId="1925531704">
    <w:abstractNumId w:val="0"/>
  </w:num>
  <w:num w:numId="6" w16cid:durableId="2084519328">
    <w:abstractNumId w:val="0"/>
  </w:num>
  <w:num w:numId="7" w16cid:durableId="25101473">
    <w:abstractNumId w:val="0"/>
  </w:num>
  <w:num w:numId="8" w16cid:durableId="1733191891">
    <w:abstractNumId w:val="2"/>
  </w:num>
  <w:num w:numId="9" w16cid:durableId="189030144">
    <w:abstractNumId w:val="4"/>
  </w:num>
  <w:num w:numId="10" w16cid:durableId="1034891467">
    <w:abstractNumId w:val="4"/>
  </w:num>
  <w:num w:numId="11" w16cid:durableId="1066998686">
    <w:abstractNumId w:val="4"/>
  </w:num>
  <w:num w:numId="12" w16cid:durableId="1823111451">
    <w:abstractNumId w:val="5"/>
  </w:num>
  <w:num w:numId="13" w16cid:durableId="447898217">
    <w:abstractNumId w:val="0"/>
  </w:num>
  <w:num w:numId="14" w16cid:durableId="432286225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attachedTemplate r:id="rId1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D4"/>
    <w:rsid w:val="00000B28"/>
    <w:rsid w:val="00013410"/>
    <w:rsid w:val="0003430D"/>
    <w:rsid w:val="000631BC"/>
    <w:rsid w:val="000745B4"/>
    <w:rsid w:val="00076DC3"/>
    <w:rsid w:val="0008249E"/>
    <w:rsid w:val="000D7C83"/>
    <w:rsid w:val="00105E2A"/>
    <w:rsid w:val="0014394B"/>
    <w:rsid w:val="00154266"/>
    <w:rsid w:val="00181505"/>
    <w:rsid w:val="00186A2D"/>
    <w:rsid w:val="001A096D"/>
    <w:rsid w:val="001A57D4"/>
    <w:rsid w:val="001B7300"/>
    <w:rsid w:val="001C52E8"/>
    <w:rsid w:val="001D2B10"/>
    <w:rsid w:val="001E062A"/>
    <w:rsid w:val="001E35FC"/>
    <w:rsid w:val="001E6018"/>
    <w:rsid w:val="001F0909"/>
    <w:rsid w:val="001F7EF6"/>
    <w:rsid w:val="002011F0"/>
    <w:rsid w:val="002032D5"/>
    <w:rsid w:val="002313BD"/>
    <w:rsid w:val="002351F0"/>
    <w:rsid w:val="002505CF"/>
    <w:rsid w:val="00284366"/>
    <w:rsid w:val="00284736"/>
    <w:rsid w:val="002854D3"/>
    <w:rsid w:val="00291911"/>
    <w:rsid w:val="002963E0"/>
    <w:rsid w:val="002A5154"/>
    <w:rsid w:val="002B271B"/>
    <w:rsid w:val="002B36F5"/>
    <w:rsid w:val="002C0542"/>
    <w:rsid w:val="002D0718"/>
    <w:rsid w:val="002D6394"/>
    <w:rsid w:val="002E54C9"/>
    <w:rsid w:val="002E5827"/>
    <w:rsid w:val="002F213A"/>
    <w:rsid w:val="00315B13"/>
    <w:rsid w:val="003163E6"/>
    <w:rsid w:val="0032267B"/>
    <w:rsid w:val="00331692"/>
    <w:rsid w:val="00343420"/>
    <w:rsid w:val="003455D1"/>
    <w:rsid w:val="00374238"/>
    <w:rsid w:val="003753B5"/>
    <w:rsid w:val="00381148"/>
    <w:rsid w:val="00397E24"/>
    <w:rsid w:val="003A11EA"/>
    <w:rsid w:val="003A4828"/>
    <w:rsid w:val="003A59F4"/>
    <w:rsid w:val="003D3908"/>
    <w:rsid w:val="003D74B8"/>
    <w:rsid w:val="003E682C"/>
    <w:rsid w:val="00471EDC"/>
    <w:rsid w:val="004723A4"/>
    <w:rsid w:val="004834AF"/>
    <w:rsid w:val="00491212"/>
    <w:rsid w:val="004A3078"/>
    <w:rsid w:val="004A7F12"/>
    <w:rsid w:val="004B491C"/>
    <w:rsid w:val="004D5945"/>
    <w:rsid w:val="004F143F"/>
    <w:rsid w:val="00511332"/>
    <w:rsid w:val="00523DD4"/>
    <w:rsid w:val="00552D94"/>
    <w:rsid w:val="0056008A"/>
    <w:rsid w:val="0056219D"/>
    <w:rsid w:val="005626EC"/>
    <w:rsid w:val="005669DA"/>
    <w:rsid w:val="005846AE"/>
    <w:rsid w:val="00590C72"/>
    <w:rsid w:val="005D31FD"/>
    <w:rsid w:val="005E178C"/>
    <w:rsid w:val="005F3553"/>
    <w:rsid w:val="005F6EEE"/>
    <w:rsid w:val="00624AE8"/>
    <w:rsid w:val="00667D47"/>
    <w:rsid w:val="00676DD1"/>
    <w:rsid w:val="00692811"/>
    <w:rsid w:val="006C22D7"/>
    <w:rsid w:val="006C4251"/>
    <w:rsid w:val="006C4699"/>
    <w:rsid w:val="006C5E27"/>
    <w:rsid w:val="006E41A0"/>
    <w:rsid w:val="00700958"/>
    <w:rsid w:val="007012C4"/>
    <w:rsid w:val="0070488E"/>
    <w:rsid w:val="00705463"/>
    <w:rsid w:val="00710DB5"/>
    <w:rsid w:val="0072039E"/>
    <w:rsid w:val="00722FFC"/>
    <w:rsid w:val="00731531"/>
    <w:rsid w:val="0075620D"/>
    <w:rsid w:val="007674A0"/>
    <w:rsid w:val="00796111"/>
    <w:rsid w:val="007A170B"/>
    <w:rsid w:val="007B33D4"/>
    <w:rsid w:val="007C6DF2"/>
    <w:rsid w:val="007D295F"/>
    <w:rsid w:val="007D6D5F"/>
    <w:rsid w:val="007E683F"/>
    <w:rsid w:val="00800C83"/>
    <w:rsid w:val="0080728B"/>
    <w:rsid w:val="0081632E"/>
    <w:rsid w:val="00817D00"/>
    <w:rsid w:val="0085630D"/>
    <w:rsid w:val="008724F1"/>
    <w:rsid w:val="00872C27"/>
    <w:rsid w:val="008846F0"/>
    <w:rsid w:val="00894098"/>
    <w:rsid w:val="0089543B"/>
    <w:rsid w:val="008B0609"/>
    <w:rsid w:val="008D1951"/>
    <w:rsid w:val="008D6794"/>
    <w:rsid w:val="008E7DA6"/>
    <w:rsid w:val="008F2CD2"/>
    <w:rsid w:val="00907914"/>
    <w:rsid w:val="00910D7B"/>
    <w:rsid w:val="009323D6"/>
    <w:rsid w:val="009473DE"/>
    <w:rsid w:val="00951988"/>
    <w:rsid w:val="0096220A"/>
    <w:rsid w:val="00985A41"/>
    <w:rsid w:val="00987C90"/>
    <w:rsid w:val="00993653"/>
    <w:rsid w:val="0099407C"/>
    <w:rsid w:val="009A1E02"/>
    <w:rsid w:val="009A4417"/>
    <w:rsid w:val="009E1DA3"/>
    <w:rsid w:val="009F707E"/>
    <w:rsid w:val="00A034F9"/>
    <w:rsid w:val="00A22BA9"/>
    <w:rsid w:val="00A43077"/>
    <w:rsid w:val="00A650BF"/>
    <w:rsid w:val="00A653CB"/>
    <w:rsid w:val="00A67801"/>
    <w:rsid w:val="00A77B67"/>
    <w:rsid w:val="00A83A7C"/>
    <w:rsid w:val="00A95077"/>
    <w:rsid w:val="00AA2CAF"/>
    <w:rsid w:val="00AA604A"/>
    <w:rsid w:val="00AD088F"/>
    <w:rsid w:val="00AE545F"/>
    <w:rsid w:val="00AE704B"/>
    <w:rsid w:val="00AE79D0"/>
    <w:rsid w:val="00B00C0C"/>
    <w:rsid w:val="00B04239"/>
    <w:rsid w:val="00B20781"/>
    <w:rsid w:val="00B44716"/>
    <w:rsid w:val="00B511F9"/>
    <w:rsid w:val="00B57BCD"/>
    <w:rsid w:val="00B87009"/>
    <w:rsid w:val="00BA29CE"/>
    <w:rsid w:val="00BB7583"/>
    <w:rsid w:val="00BE2B10"/>
    <w:rsid w:val="00BE38CD"/>
    <w:rsid w:val="00BE5D42"/>
    <w:rsid w:val="00BF16CE"/>
    <w:rsid w:val="00C0035F"/>
    <w:rsid w:val="00C12252"/>
    <w:rsid w:val="00C1679E"/>
    <w:rsid w:val="00C27368"/>
    <w:rsid w:val="00C50035"/>
    <w:rsid w:val="00C62DAF"/>
    <w:rsid w:val="00CA5FE9"/>
    <w:rsid w:val="00CA62EE"/>
    <w:rsid w:val="00CC2F03"/>
    <w:rsid w:val="00CC791B"/>
    <w:rsid w:val="00CD2D63"/>
    <w:rsid w:val="00CE49AD"/>
    <w:rsid w:val="00CF0AD3"/>
    <w:rsid w:val="00D02FE7"/>
    <w:rsid w:val="00D0347C"/>
    <w:rsid w:val="00D04EFE"/>
    <w:rsid w:val="00D60787"/>
    <w:rsid w:val="00D70396"/>
    <w:rsid w:val="00D74DFA"/>
    <w:rsid w:val="00DA39F3"/>
    <w:rsid w:val="00DC083D"/>
    <w:rsid w:val="00DC1C9C"/>
    <w:rsid w:val="00DC2B26"/>
    <w:rsid w:val="00DF538C"/>
    <w:rsid w:val="00DF5FBC"/>
    <w:rsid w:val="00E063C7"/>
    <w:rsid w:val="00E06C98"/>
    <w:rsid w:val="00E14D72"/>
    <w:rsid w:val="00E239D1"/>
    <w:rsid w:val="00E23FF8"/>
    <w:rsid w:val="00E2781E"/>
    <w:rsid w:val="00E43CB4"/>
    <w:rsid w:val="00E63CE2"/>
    <w:rsid w:val="00E71148"/>
    <w:rsid w:val="00E77250"/>
    <w:rsid w:val="00E85025"/>
    <w:rsid w:val="00E93404"/>
    <w:rsid w:val="00E93F06"/>
    <w:rsid w:val="00EB710C"/>
    <w:rsid w:val="00EF0441"/>
    <w:rsid w:val="00EF08B6"/>
    <w:rsid w:val="00EF1B55"/>
    <w:rsid w:val="00EF493D"/>
    <w:rsid w:val="00F11926"/>
    <w:rsid w:val="00F21ABD"/>
    <w:rsid w:val="00F3682B"/>
    <w:rsid w:val="00F41937"/>
    <w:rsid w:val="00F421E1"/>
    <w:rsid w:val="00F5464D"/>
    <w:rsid w:val="00F72DE1"/>
    <w:rsid w:val="00F73BE5"/>
    <w:rsid w:val="00F7658C"/>
    <w:rsid w:val="00F8504E"/>
    <w:rsid w:val="00FA10D9"/>
    <w:rsid w:val="00FF04A5"/>
    <w:rsid w:val="00FF6F8A"/>
    <w:rsid w:val="076E88EB"/>
    <w:rsid w:val="0DB30507"/>
    <w:rsid w:val="13B89A5B"/>
    <w:rsid w:val="1FA2A098"/>
    <w:rsid w:val="20DBA100"/>
    <w:rsid w:val="22A15569"/>
    <w:rsid w:val="255A82D0"/>
    <w:rsid w:val="2E2A586D"/>
    <w:rsid w:val="2FC7338A"/>
    <w:rsid w:val="31C803C5"/>
    <w:rsid w:val="37F7235B"/>
    <w:rsid w:val="385D4CF7"/>
    <w:rsid w:val="3B1A1F78"/>
    <w:rsid w:val="3F7B15DA"/>
    <w:rsid w:val="432128DA"/>
    <w:rsid w:val="47DECDF1"/>
    <w:rsid w:val="4C4DA93C"/>
    <w:rsid w:val="4D01360C"/>
    <w:rsid w:val="505B63E7"/>
    <w:rsid w:val="505BF4E7"/>
    <w:rsid w:val="52615628"/>
    <w:rsid w:val="586A0D99"/>
    <w:rsid w:val="5B78DEB5"/>
    <w:rsid w:val="60482D0C"/>
    <w:rsid w:val="628E7C6E"/>
    <w:rsid w:val="6A8D9E4F"/>
    <w:rsid w:val="6C8AF3A5"/>
    <w:rsid w:val="71DF2B15"/>
    <w:rsid w:val="73CE9F57"/>
    <w:rsid w:val="74B3C49C"/>
    <w:rsid w:val="7ABF84E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290D56D"/>
  <w15:docId w15:val="{737252F1-880D-4686-80F3-B32E35E42D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1" w:semiHidden="1" w:unhideWhenUsed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E54C9"/>
    <w:rPr>
      <w:rFonts w:ascii="Arial" w:hAnsi="Arial" w:eastAsia="Times New Roman" w:cs="Times New Roman"/>
    </w:rPr>
  </w:style>
  <w:style w:type="paragraph" w:styleId="Heading1">
    <w:name w:val="heading 1"/>
    <w:next w:val="Normal"/>
    <w:link w:val="Heading1Char"/>
    <w:rsid w:val="000D7C83"/>
    <w:pPr>
      <w:keepNext/>
      <w:keepLines/>
      <w:numPr>
        <w:numId w:val="12"/>
      </w:numPr>
      <w:spacing w:before="240" w:after="180"/>
      <w:outlineLvl w:val="0"/>
    </w:pPr>
    <w:rPr>
      <w:rFonts w:asciiTheme="majorHAnsi" w:hAnsiTheme="majorHAnsi" w:eastAsiaTheme="majorEastAsia" w:cstheme="majorBidi"/>
      <w:b/>
      <w:color w:val="313253" w:themeColor="accent5"/>
      <w:sz w:val="24"/>
      <w:szCs w:val="32"/>
      <w:lang w:val="en-US"/>
    </w:rPr>
  </w:style>
  <w:style w:type="paragraph" w:styleId="Heading2">
    <w:name w:val="heading 2"/>
    <w:basedOn w:val="Heading1"/>
    <w:next w:val="Normal"/>
    <w:link w:val="Heading2Char"/>
    <w:uiPriority w:val="1"/>
    <w:unhideWhenUsed/>
    <w:rsid w:val="000D7C83"/>
    <w:pPr>
      <w:numPr>
        <w:ilvl w:val="1"/>
      </w:numPr>
      <w:outlineLvl w:val="1"/>
    </w:pPr>
    <w:rPr>
      <w:color w:val="C1A408" w:themeColor="accent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rsid w:val="000D7C83"/>
    <w:pPr>
      <w:numPr>
        <w:ilvl w:val="2"/>
      </w:numPr>
      <w:outlineLvl w:val="2"/>
    </w:pPr>
    <w:rPr>
      <w:color w:val="6B6C6D" w:themeColor="accent3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1CoverPageEMRC" w:customStyle="1">
    <w:name w:val="_1Cover Page EMRC"/>
    <w:basedOn w:val="Normal"/>
    <w:next w:val="Normal"/>
    <w:rsid w:val="000D7C83"/>
    <w:pPr>
      <w:spacing w:before="960" w:after="240"/>
      <w:jc w:val="center"/>
    </w:pPr>
    <w:rPr>
      <w:rFonts w:asciiTheme="minorHAnsi" w:hAnsiTheme="minorHAnsi" w:eastAsiaTheme="minorHAnsi" w:cstheme="minorBidi"/>
      <w:b/>
      <w:bCs/>
      <w:color w:val="313253" w:themeColor="accent5"/>
      <w:sz w:val="60"/>
      <w:szCs w:val="60"/>
    </w:rPr>
  </w:style>
  <w:style w:type="paragraph" w:styleId="2CoverPageDepartment" w:customStyle="1">
    <w:name w:val="_2Cover Page Department"/>
    <w:basedOn w:val="Normal"/>
    <w:next w:val="Normal"/>
    <w:rsid w:val="000D7C83"/>
    <w:pPr>
      <w:spacing w:after="360"/>
      <w:jc w:val="center"/>
    </w:pPr>
    <w:rPr>
      <w:rFonts w:asciiTheme="minorHAnsi" w:hAnsiTheme="minorHAnsi" w:eastAsiaTheme="minorHAnsi" w:cstheme="minorBidi"/>
      <w:b/>
      <w:bCs/>
      <w:color w:val="6B6C6D" w:themeColor="accent3"/>
      <w:sz w:val="48"/>
      <w:szCs w:val="48"/>
    </w:rPr>
  </w:style>
  <w:style w:type="paragraph" w:styleId="3CoverPageTitle" w:customStyle="1">
    <w:name w:val="_3Cover Page Title"/>
    <w:basedOn w:val="Normal"/>
    <w:next w:val="Normal"/>
    <w:rsid w:val="000D7C83"/>
    <w:pPr>
      <w:spacing w:after="240"/>
      <w:jc w:val="center"/>
    </w:pPr>
    <w:rPr>
      <w:rFonts w:asciiTheme="minorHAnsi" w:hAnsiTheme="minorHAnsi" w:eastAsiaTheme="minorHAnsi" w:cstheme="minorBidi"/>
      <w:b/>
      <w:bCs/>
      <w:color w:val="313253" w:themeColor="accent5"/>
      <w:sz w:val="72"/>
      <w:szCs w:val="72"/>
    </w:rPr>
  </w:style>
  <w:style w:type="paragraph" w:styleId="4CoverPageSubtitle" w:customStyle="1">
    <w:name w:val="_4Cover Page Subtitle"/>
    <w:basedOn w:val="Normal"/>
    <w:next w:val="Normal"/>
    <w:rsid w:val="000D7C83"/>
    <w:pPr>
      <w:spacing w:after="480"/>
      <w:jc w:val="center"/>
    </w:pPr>
    <w:rPr>
      <w:rFonts w:asciiTheme="minorHAnsi" w:hAnsiTheme="minorHAnsi" w:eastAsiaTheme="minorHAnsi" w:cstheme="minorBidi"/>
      <w:b/>
      <w:bCs/>
      <w:color w:val="313253" w:themeColor="accent5"/>
      <w:sz w:val="48"/>
      <w:szCs w:val="48"/>
    </w:rPr>
  </w:style>
  <w:style w:type="paragraph" w:styleId="EMRCBulletText1" w:customStyle="1">
    <w:name w:val="_EMRC Bullet Text 1"/>
    <w:basedOn w:val="Normal"/>
    <w:rsid w:val="000D7C83"/>
    <w:pPr>
      <w:numPr>
        <w:numId w:val="8"/>
      </w:numPr>
      <w:spacing w:after="120"/>
      <w:jc w:val="both"/>
    </w:pPr>
    <w:rPr>
      <w:rFonts w:asciiTheme="minorHAnsi" w:hAnsiTheme="minorHAnsi" w:eastAsiaTheme="minorHAnsi" w:cstheme="minorBidi"/>
      <w:sz w:val="22"/>
      <w:szCs w:val="22"/>
    </w:rPr>
  </w:style>
  <w:style w:type="character" w:styleId="Heading1Char" w:customStyle="1">
    <w:name w:val="Heading 1 Char"/>
    <w:basedOn w:val="DefaultParagraphFont"/>
    <w:link w:val="Heading1"/>
    <w:rsid w:val="000D7C83"/>
    <w:rPr>
      <w:rFonts w:asciiTheme="majorHAnsi" w:hAnsiTheme="majorHAnsi" w:eastAsiaTheme="majorEastAsia" w:cstheme="majorBidi"/>
      <w:b/>
      <w:color w:val="313253" w:themeColor="accent5"/>
      <w:sz w:val="24"/>
      <w:szCs w:val="32"/>
      <w:lang w:val="en-US"/>
    </w:rPr>
  </w:style>
  <w:style w:type="character" w:styleId="Heading2Char" w:customStyle="1">
    <w:name w:val="Heading 2 Char"/>
    <w:basedOn w:val="DefaultParagraphFont"/>
    <w:link w:val="Heading2"/>
    <w:uiPriority w:val="1"/>
    <w:rsid w:val="000D7C83"/>
    <w:rPr>
      <w:rFonts w:asciiTheme="majorHAnsi" w:hAnsiTheme="majorHAnsi" w:eastAsiaTheme="majorEastAsia" w:cstheme="majorBidi"/>
      <w:b/>
      <w:color w:val="C1A408" w:themeColor="accent4"/>
      <w:sz w:val="24"/>
      <w:szCs w:val="26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0D7C83"/>
    <w:rPr>
      <w:rFonts w:asciiTheme="majorHAnsi" w:hAnsiTheme="majorHAnsi" w:eastAsiaTheme="majorEastAsia" w:cstheme="majorBidi"/>
      <w:b/>
      <w:color w:val="6B6C6D" w:themeColor="accent3"/>
      <w:sz w:val="24"/>
      <w:szCs w:val="24"/>
      <w:lang w:val="en-US"/>
    </w:rPr>
  </w:style>
  <w:style w:type="paragraph" w:styleId="EMRCBulletText2" w:customStyle="1">
    <w:name w:val="_EMRC Bullet Text 2"/>
    <w:basedOn w:val="EMRCBulletText1"/>
    <w:rsid w:val="000D7C83"/>
    <w:pPr>
      <w:numPr>
        <w:ilvl w:val="1"/>
      </w:numPr>
    </w:pPr>
  </w:style>
  <w:style w:type="paragraph" w:styleId="EMRCBulletText3" w:customStyle="1">
    <w:name w:val="_EMRC Bullet Text 3"/>
    <w:basedOn w:val="EMRCBulletText2"/>
    <w:rsid w:val="000D7C83"/>
    <w:pPr>
      <w:numPr>
        <w:ilvl w:val="2"/>
      </w:numPr>
    </w:pPr>
  </w:style>
  <w:style w:type="paragraph" w:styleId="HeadingNoNumber" w:customStyle="1">
    <w:name w:val="_Heading No Number"/>
    <w:next w:val="Normal"/>
    <w:rsid w:val="000D7C83"/>
    <w:pPr>
      <w:spacing w:before="240" w:after="180"/>
    </w:pPr>
    <w:rPr>
      <w:rFonts w:asciiTheme="majorHAnsi" w:hAnsiTheme="majorHAnsi" w:eastAsiaTheme="majorEastAsia" w:cstheme="majorBidi"/>
      <w:b/>
      <w:color w:val="313253" w:themeColor="accent5"/>
      <w:sz w:val="24"/>
      <w:szCs w:val="32"/>
      <w:lang w:val="en-US"/>
    </w:rPr>
  </w:style>
  <w:style w:type="paragraph" w:styleId="Indent1" w:customStyle="1">
    <w:name w:val="_Indent 1"/>
    <w:basedOn w:val="Normal"/>
    <w:rsid w:val="000D7C83"/>
    <w:pPr>
      <w:spacing w:after="240"/>
      <w:ind w:left="567"/>
      <w:jc w:val="both"/>
    </w:pPr>
    <w:rPr>
      <w:rFonts w:asciiTheme="minorHAnsi" w:hAnsiTheme="minorHAnsi" w:eastAsiaTheme="minorHAnsi" w:cstheme="minorBidi"/>
      <w:sz w:val="22"/>
      <w:szCs w:val="22"/>
    </w:rPr>
  </w:style>
  <w:style w:type="paragraph" w:styleId="Indent2" w:customStyle="1">
    <w:name w:val="_Indent 2"/>
    <w:basedOn w:val="Indent1"/>
    <w:rsid w:val="000D7C83"/>
    <w:pPr>
      <w:ind w:left="1418"/>
    </w:pPr>
  </w:style>
  <w:style w:type="paragraph" w:styleId="Indent1Bullet1" w:customStyle="1">
    <w:name w:val="_Indent1Bullet1"/>
    <w:basedOn w:val="Normal"/>
    <w:rsid w:val="000D7C83"/>
    <w:pPr>
      <w:numPr>
        <w:numId w:val="13"/>
      </w:numPr>
      <w:spacing w:after="120"/>
      <w:jc w:val="both"/>
    </w:pPr>
    <w:rPr>
      <w:rFonts w:asciiTheme="minorHAnsi" w:hAnsiTheme="minorHAnsi" w:eastAsiaTheme="minorHAnsi" w:cstheme="minorBidi"/>
      <w:sz w:val="22"/>
      <w:szCs w:val="22"/>
    </w:rPr>
  </w:style>
  <w:style w:type="paragraph" w:styleId="Indent1Bullet2" w:customStyle="1">
    <w:name w:val="_Indent1Bullet2"/>
    <w:basedOn w:val="Normal"/>
    <w:rsid w:val="000D7C83"/>
    <w:pPr>
      <w:numPr>
        <w:ilvl w:val="1"/>
        <w:numId w:val="13"/>
      </w:numPr>
      <w:spacing w:after="120"/>
      <w:jc w:val="both"/>
    </w:pPr>
    <w:rPr>
      <w:rFonts w:asciiTheme="minorHAnsi" w:hAnsiTheme="minorHAnsi" w:eastAsiaTheme="minorHAnsi" w:cstheme="minorBidi"/>
      <w:sz w:val="22"/>
      <w:szCs w:val="22"/>
    </w:rPr>
  </w:style>
  <w:style w:type="paragraph" w:styleId="Indent1Bullet3" w:customStyle="1">
    <w:name w:val="_Indent1Bullet3"/>
    <w:basedOn w:val="Normal"/>
    <w:rsid w:val="000D7C83"/>
    <w:pPr>
      <w:numPr>
        <w:ilvl w:val="2"/>
        <w:numId w:val="13"/>
      </w:numPr>
      <w:spacing w:after="120"/>
      <w:jc w:val="both"/>
    </w:pPr>
    <w:rPr>
      <w:rFonts w:asciiTheme="minorHAnsi" w:hAnsiTheme="minorHAnsi" w:eastAsiaTheme="minorHAnsi" w:cstheme="minorBidi"/>
      <w:sz w:val="22"/>
      <w:szCs w:val="22"/>
    </w:rPr>
  </w:style>
  <w:style w:type="paragraph" w:styleId="ListShiresFooter" w:customStyle="1">
    <w:name w:val="_List Shires Footer"/>
    <w:basedOn w:val="Normal"/>
    <w:rsid w:val="000D7C83"/>
    <w:pPr>
      <w:spacing w:after="240"/>
      <w:jc w:val="center"/>
    </w:pPr>
    <w:rPr>
      <w:rFonts w:ascii="Arial Narrow" w:hAnsi="Arial Narrow" w:eastAsiaTheme="minorHAnsi" w:cstheme="minorBidi"/>
      <w:color w:val="6B6C6D" w:themeColor="accent3"/>
      <w:sz w:val="18"/>
      <w:szCs w:val="18"/>
    </w:rPr>
  </w:style>
  <w:style w:type="paragraph" w:styleId="SignBlockEMRC" w:customStyle="1">
    <w:name w:val="_Sign Block EMRC"/>
    <w:basedOn w:val="Normal"/>
    <w:next w:val="Normal"/>
    <w:rsid w:val="000D7C83"/>
    <w:pPr>
      <w:jc w:val="both"/>
    </w:pPr>
    <w:rPr>
      <w:rFonts w:asciiTheme="minorHAnsi" w:hAnsiTheme="minorHAnsi" w:eastAsiaTheme="minorHAnsi" w:cstheme="minorBidi"/>
      <w:b/>
      <w:bCs/>
      <w:color w:val="313253" w:themeColor="accent5"/>
      <w:sz w:val="22"/>
      <w:szCs w:val="22"/>
    </w:rPr>
  </w:style>
  <w:style w:type="paragraph" w:styleId="SignBlockWriterTitle" w:customStyle="1">
    <w:name w:val="_Sign Block Writer Title"/>
    <w:basedOn w:val="Normal"/>
    <w:next w:val="Normal"/>
    <w:rsid w:val="000D7C83"/>
    <w:pPr>
      <w:jc w:val="both"/>
    </w:pPr>
    <w:rPr>
      <w:rFonts w:asciiTheme="minorHAnsi" w:hAnsiTheme="minorHAnsi" w:eastAsiaTheme="minorHAnsi" w:cstheme="minorBidi"/>
      <w:color w:val="6B6C6D" w:themeColor="accent3"/>
      <w:sz w:val="22"/>
      <w:szCs w:val="22"/>
    </w:rPr>
  </w:style>
  <w:style w:type="paragraph" w:styleId="Subject" w:customStyle="1">
    <w:name w:val="_Subject"/>
    <w:basedOn w:val="Normal"/>
    <w:next w:val="Normal"/>
    <w:rsid w:val="000D7C83"/>
    <w:pPr>
      <w:jc w:val="both"/>
    </w:pPr>
    <w:rPr>
      <w:rFonts w:ascii="Arial Narrow" w:hAnsi="Arial Narrow" w:eastAsiaTheme="minorHAnsi" w:cstheme="minorBidi"/>
      <w:b/>
      <w:sz w:val="22"/>
      <w:szCs w:val="22"/>
    </w:rPr>
  </w:style>
  <w:style w:type="paragraph" w:styleId="TOCHeading" w:customStyle="1">
    <w:name w:val="_TOC Heading"/>
    <w:basedOn w:val="Normal"/>
    <w:next w:val="Normal"/>
    <w:rsid w:val="000D7C83"/>
    <w:pPr>
      <w:spacing w:after="240"/>
      <w:jc w:val="both"/>
    </w:pPr>
    <w:rPr>
      <w:rFonts w:asciiTheme="minorHAnsi" w:hAnsiTheme="minorHAnsi" w:eastAsiaTheme="minorHAnsi" w:cstheme="minorBidi"/>
      <w:b/>
      <w:color w:val="313253" w:themeColor="accent5"/>
      <w:sz w:val="36"/>
      <w:szCs w:val="36"/>
    </w:rPr>
  </w:style>
  <w:style w:type="numbering" w:styleId="Bullets" w:customStyle="1">
    <w:name w:val="Bullets"/>
    <w:uiPriority w:val="99"/>
    <w:rsid w:val="000D7C83"/>
    <w:pPr>
      <w:numPr>
        <w:numId w:val="2"/>
      </w:numPr>
    </w:pPr>
  </w:style>
  <w:style w:type="character" w:styleId="Emphasis">
    <w:name w:val="Emphasis"/>
    <w:basedOn w:val="DefaultParagraphFont"/>
    <w:uiPriority w:val="20"/>
    <w:rsid w:val="000D7C83"/>
    <w:rPr>
      <w:i/>
      <w:iCs/>
    </w:rPr>
  </w:style>
  <w:style w:type="table" w:styleId="EMRCReportTable" w:customStyle="1">
    <w:name w:val="EMRC Report Table"/>
    <w:basedOn w:val="TableNormal"/>
    <w:uiPriority w:val="99"/>
    <w:rsid w:val="000D7C83"/>
    <w:rPr>
      <w:sz w:val="18"/>
      <w:szCs w:val="22"/>
    </w:rPr>
    <w:tblPr/>
    <w:tcPr>
      <w:shd w:val="clear" w:color="auto" w:fill="auto"/>
    </w:tcPr>
    <w:tblStylePr w:type="firstRow">
      <w:pPr>
        <w:jc w:val="center"/>
      </w:pPr>
      <w:rPr>
        <w:rFonts w:ascii="Arial Narrow" w:hAnsi="Arial Narrow"/>
        <w:color w:val="C1A408" w:themeColor="accent4"/>
        <w:sz w:val="18"/>
      </w:rPr>
      <w:tblPr/>
      <w:tcPr>
        <w:shd w:val="clear" w:color="auto" w:fill="313253" w:themeFill="accent5"/>
      </w:tcPr>
    </w:tblStylePr>
    <w:tblStylePr w:type="lastRow">
      <w:rPr>
        <w:rFonts w:asciiTheme="minorHAnsi" w:hAnsiTheme="minorHAnsi"/>
        <w:sz w:val="18"/>
      </w:rPr>
    </w:tblStylePr>
  </w:style>
  <w:style w:type="paragraph" w:styleId="Footer">
    <w:name w:val="footer"/>
    <w:basedOn w:val="Normal"/>
    <w:link w:val="FooterChar"/>
    <w:uiPriority w:val="99"/>
    <w:unhideWhenUsed/>
    <w:rsid w:val="000D7C83"/>
    <w:pPr>
      <w:pBdr>
        <w:top w:val="single" w:color="313253" w:themeColor="accent5" w:sz="4" w:space="1"/>
      </w:pBdr>
      <w:tabs>
        <w:tab w:val="center" w:pos="4820"/>
        <w:tab w:val="right" w:pos="9715"/>
      </w:tabs>
      <w:spacing w:after="240"/>
      <w:jc w:val="right"/>
    </w:pPr>
    <w:rPr>
      <w:color w:val="313253" w:themeColor="accent5"/>
      <w:sz w:val="16"/>
    </w:rPr>
  </w:style>
  <w:style w:type="character" w:styleId="FooterChar" w:customStyle="1">
    <w:name w:val="Footer Char"/>
    <w:basedOn w:val="DefaultParagraphFont"/>
    <w:link w:val="Footer"/>
    <w:uiPriority w:val="99"/>
    <w:rsid w:val="000D7C83"/>
    <w:rPr>
      <w:color w:val="313253" w:themeColor="accent5"/>
      <w:sz w:val="16"/>
      <w:szCs w:val="22"/>
    </w:rPr>
  </w:style>
  <w:style w:type="paragraph" w:styleId="Header">
    <w:name w:val="header"/>
    <w:basedOn w:val="Normal"/>
    <w:link w:val="HeaderChar"/>
    <w:uiPriority w:val="99"/>
    <w:unhideWhenUsed/>
    <w:rsid w:val="000D7C83"/>
    <w:pPr>
      <w:tabs>
        <w:tab w:val="center" w:pos="4820"/>
        <w:tab w:val="right" w:pos="9673"/>
      </w:tabs>
      <w:spacing w:after="240"/>
      <w:jc w:val="both"/>
    </w:pPr>
    <w:rPr>
      <w:rFonts w:asciiTheme="minorHAnsi" w:hAnsiTheme="minorHAnsi" w:eastAsiaTheme="minorHAnsi" w:cstheme="minorBid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0D7C83"/>
    <w:rPr>
      <w:sz w:val="22"/>
      <w:szCs w:val="22"/>
    </w:rPr>
  </w:style>
  <w:style w:type="numbering" w:styleId="HeadingNumbers" w:customStyle="1">
    <w:name w:val="Heading Numbers"/>
    <w:uiPriority w:val="99"/>
    <w:rsid w:val="000D7C83"/>
    <w:pPr>
      <w:numPr>
        <w:numId w:val="12"/>
      </w:numPr>
    </w:pPr>
  </w:style>
  <w:style w:type="character" w:styleId="Hyperlink">
    <w:name w:val="Hyperlink"/>
    <w:basedOn w:val="DefaultParagraphFont"/>
    <w:uiPriority w:val="99"/>
    <w:unhideWhenUsed/>
    <w:rsid w:val="000D7C83"/>
    <w:rPr>
      <w:color w:val="6B6C6D" w:themeColor="hyperlink"/>
      <w:u w:val="single"/>
    </w:rPr>
  </w:style>
  <w:style w:type="numbering" w:styleId="Indent1Bullets" w:customStyle="1">
    <w:name w:val="Indent1Bullets"/>
    <w:uiPriority w:val="99"/>
    <w:rsid w:val="000D7C83"/>
    <w:pPr>
      <w:numPr>
        <w:numId w:val="5"/>
      </w:numPr>
    </w:pPr>
  </w:style>
  <w:style w:type="paragraph" w:styleId="OurReference" w:customStyle="1">
    <w:name w:val="OurReference"/>
    <w:basedOn w:val="Normal"/>
    <w:rsid w:val="000D7C83"/>
    <w:pPr>
      <w:tabs>
        <w:tab w:val="left" w:pos="7797"/>
      </w:tabs>
      <w:ind w:left="6917"/>
      <w:jc w:val="both"/>
    </w:pPr>
    <w:rPr>
      <w:rFonts w:asciiTheme="minorHAnsi" w:hAnsiTheme="minorHAnsi" w:eastAsiaTheme="minorHAnsi" w:cstheme="minorBidi"/>
      <w:color w:val="313253" w:themeColor="accent5"/>
      <w:sz w:val="18"/>
      <w:szCs w:val="18"/>
    </w:rPr>
  </w:style>
  <w:style w:type="table" w:styleId="TableGrid">
    <w:name w:val="Table Grid"/>
    <w:basedOn w:val="TableNormal"/>
    <w:uiPriority w:val="59"/>
    <w:rsid w:val="000D7C83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uiPriority w:val="39"/>
    <w:unhideWhenUsed/>
    <w:rsid w:val="000D7C83"/>
    <w:pPr>
      <w:tabs>
        <w:tab w:val="right" w:leader="dot" w:pos="9713"/>
      </w:tabs>
      <w:spacing w:after="100"/>
      <w:ind w:left="567" w:right="284" w:hanging="567"/>
      <w:jc w:val="both"/>
    </w:pPr>
    <w:rPr>
      <w:rFonts w:asciiTheme="minorHAnsi" w:hAnsiTheme="minorHAnsi" w:eastAsiaTheme="minorHAnsi" w:cstheme="minorBidi"/>
      <w:noProof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rsid w:val="000D7C83"/>
    <w:pPr>
      <w:tabs>
        <w:tab w:val="right" w:leader="dot" w:pos="9713"/>
      </w:tabs>
      <w:spacing w:after="100"/>
      <w:ind w:left="1134" w:right="284" w:hanging="567"/>
      <w:jc w:val="both"/>
    </w:pPr>
    <w:rPr>
      <w:rFonts w:asciiTheme="minorHAnsi" w:hAnsiTheme="minorHAnsi" w:eastAsiaTheme="minorHAnsi" w:cstheme="minorBidi"/>
      <w:noProof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rsid w:val="000D7C83"/>
    <w:pPr>
      <w:tabs>
        <w:tab w:val="right" w:leader="dot" w:pos="9713"/>
      </w:tabs>
      <w:spacing w:after="100"/>
      <w:ind w:left="1134" w:right="284" w:hanging="567"/>
      <w:jc w:val="both"/>
    </w:pPr>
    <w:rPr>
      <w:rFonts w:asciiTheme="minorHAnsi" w:hAnsiTheme="minorHAnsi" w:eastAsiaTheme="minorHAnsi" w:cstheme="minorBidi"/>
      <w:sz w:val="22"/>
      <w:szCs w:val="22"/>
    </w:rPr>
  </w:style>
  <w:style w:type="paragraph" w:styleId="MonospacedAllCapsTitle" w:customStyle="1">
    <w:name w:val="Monospaced All Caps Title"/>
    <w:basedOn w:val="Normal"/>
    <w:qFormat/>
    <w:rsid w:val="007674A0"/>
    <w:pPr>
      <w:spacing w:before="20" w:after="20"/>
      <w:ind w:firstLine="32"/>
      <w:jc w:val="both"/>
    </w:pPr>
    <w:rPr>
      <w:rFonts w:ascii="Arial Narrow" w:hAnsi="Arial Narrow" w:cs="Arial"/>
      <w:b/>
      <w:bCs/>
      <w:color w:val="313253"/>
      <w:spacing w:val="20"/>
      <w:sz w:val="48"/>
      <w:szCs w:val="48"/>
    </w:rPr>
  </w:style>
  <w:style w:type="paragraph" w:styleId="ReferenceSmall" w:customStyle="1">
    <w:name w:val="Reference Small"/>
    <w:basedOn w:val="Normal"/>
    <w:qFormat/>
    <w:rsid w:val="007674A0"/>
    <w:pPr>
      <w:tabs>
        <w:tab w:val="left" w:pos="688"/>
      </w:tabs>
      <w:spacing w:before="60" w:after="60"/>
      <w:jc w:val="both"/>
    </w:pPr>
    <w:rPr>
      <w:rFonts w:ascii="Arial Narrow" w:hAnsi="Arial Narrow" w:cs="Arial"/>
      <w:sz w:val="18"/>
      <w:szCs w:val="18"/>
    </w:rPr>
  </w:style>
  <w:style w:type="paragraph" w:styleId="SmallTitle" w:customStyle="1">
    <w:name w:val="Small Title"/>
    <w:basedOn w:val="Normal"/>
    <w:qFormat/>
    <w:rsid w:val="0072039E"/>
    <w:pPr>
      <w:spacing w:before="60" w:after="60"/>
      <w:jc w:val="both"/>
    </w:pPr>
    <w:rPr>
      <w:rFonts w:ascii="Arial Narrow" w:hAnsi="Arial Narrow" w:cs="Arial"/>
      <w:b/>
      <w:color w:val="313253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11332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1F0909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F0909"/>
  </w:style>
  <w:style w:type="character" w:styleId="CommentTextChar" w:customStyle="1">
    <w:name w:val="Comment Text Char"/>
    <w:basedOn w:val="DefaultParagraphFont"/>
    <w:link w:val="CommentText"/>
    <w:uiPriority w:val="99"/>
    <w:rsid w:val="001F0909"/>
    <w:rPr>
      <w:rFonts w:ascii="Arial" w:hAnsi="Arial" w:eastAsia="Times New Roman" w:cs="Times New Roman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F090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F0909"/>
    <w:rPr>
      <w:rFonts w:ascii="Arial" w:hAnsi="Arial" w:eastAsia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emrc.org.au/" TargetMode="Externa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header" Target="header2.xml" Id="rId15" /><Relationship Type="http://schemas.microsoft.com/office/2016/09/relationships/commentsIds" Target="commentsIds.xml" Id="rId10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microsoft.com/office/2011/relationships/commentsExtended" Target="commentsExtended.xml" Id="rId9" /><Relationship Type="http://schemas.openxmlformats.org/officeDocument/2006/relationships/header" Target="header1.xml" Id="rId14" /><Relationship Type="http://schemas.openxmlformats.org/officeDocument/2006/relationships/hyperlink" Target="mailto:tenders@emrc.org.au" TargetMode="External" Id="R9da7a7a193054358" /><Relationship Type="http://schemas.openxmlformats.org/officeDocument/2006/relationships/footer" Target="footer2.xml" Id="R3856060e9b0a4fd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h.Vo\Downloads\EMRC%20Memorandum%20Gradient%20-%20V3.dotx" TargetMode="External"/></Relationships>
</file>

<file path=word/theme/theme1.xml><?xml version="1.0" encoding="utf-8"?>
<a:theme xmlns:a="http://schemas.openxmlformats.org/drawingml/2006/main" xmlns:thm15="http://schemas.microsoft.com/office/thememl/2012/main" name="EMRC">
  <a:themeElements>
    <a:clrScheme name="EMR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0000"/>
      </a:accent1>
      <a:accent2>
        <a:srgbClr val="F68B32"/>
      </a:accent2>
      <a:accent3>
        <a:srgbClr val="6B6C6D"/>
      </a:accent3>
      <a:accent4>
        <a:srgbClr val="C1A408"/>
      </a:accent4>
      <a:accent5>
        <a:srgbClr val="313253"/>
      </a:accent5>
      <a:accent6>
        <a:srgbClr val="76923C"/>
      </a:accent6>
      <a:hlink>
        <a:srgbClr val="6B6C6D"/>
      </a:hlink>
      <a:folHlink>
        <a:srgbClr val="6B6C6D"/>
      </a:folHlink>
    </a:clrScheme>
    <a:fontScheme name="EMRC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5AFEBB-26F0-4AC1-A15D-68CD1CBE3AD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EMRC Memorandum Gradient - V3.dotx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Anh Vo</dc:creator>
  <keywords/>
  <dc:description/>
  <lastModifiedBy>Lauren Jury Armitage</lastModifiedBy>
  <revision>39</revision>
  <dcterms:created xsi:type="dcterms:W3CDTF">2026-09-02T05:15:00.0000000Z</dcterms:created>
  <dcterms:modified xsi:type="dcterms:W3CDTF">2026-09-04T01:35:58.6367428Z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f45ae041-04ba-44b5-8c6b-dffaf16fae82</vt:lpwstr>
  </property>
</Properties>
</file>