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3" w:rsidRDefault="006F47D3">
      <w:pPr>
        <w:pStyle w:val="Header"/>
        <w:tabs>
          <w:tab w:val="clear" w:pos="4153"/>
          <w:tab w:val="clear" w:pos="8306"/>
        </w:tabs>
        <w:rPr>
          <w:lang w:val="en-US"/>
        </w:rPr>
      </w:pPr>
      <w:bookmarkStart w:id="0" w:name="_GoBack"/>
      <w:bookmarkEnd w:id="0"/>
    </w:p>
    <w:p w:rsidR="006F47D3" w:rsidRDefault="006F47D3">
      <w:pPr>
        <w:rPr>
          <w:lang w:val="en-US"/>
        </w:rPr>
      </w:pPr>
    </w:p>
    <w:p w:rsidR="006F47D3" w:rsidRDefault="006F47D3">
      <w:pPr>
        <w:rPr>
          <w:lang w:val="en-US"/>
        </w:rPr>
      </w:pPr>
    </w:p>
    <w:p w:rsidR="006F47D3" w:rsidRPr="00066E0C" w:rsidRDefault="006F47D3">
      <w:pPr>
        <w:rPr>
          <w:b/>
          <w:lang w:val="en-US"/>
        </w:rPr>
      </w:pPr>
    </w:p>
    <w:p w:rsidR="006F47D3" w:rsidRDefault="003B73A6">
      <w:pPr>
        <w:pStyle w:val="Title"/>
        <w:rPr>
          <w:lang w:val="en-US"/>
        </w:rPr>
      </w:pPr>
      <w:r>
        <w:rPr>
          <w:b/>
        </w:rPr>
        <w:t>1</w:t>
      </w:r>
      <w:r w:rsidR="004802BA">
        <w:rPr>
          <w:b/>
        </w:rPr>
        <w:t>.</w:t>
      </w:r>
      <w:r w:rsidR="00BE4E0A">
        <w:rPr>
          <w:b/>
        </w:rPr>
        <w:t>10</w:t>
      </w:r>
      <w:r w:rsidR="004802BA">
        <w:rPr>
          <w:b/>
        </w:rPr>
        <w:t xml:space="preserve"> </w:t>
      </w:r>
      <w:r w:rsidR="00AB1003">
        <w:rPr>
          <w:b/>
        </w:rPr>
        <w:tab/>
      </w:r>
      <w:r w:rsidR="000232EC">
        <w:rPr>
          <w:b/>
        </w:rPr>
        <w:t>Disability Access &amp; Inclusion</w:t>
      </w:r>
      <w:r w:rsidR="006F47D3" w:rsidRPr="00066E0C">
        <w:rPr>
          <w:b/>
        </w:rPr>
        <w:t xml:space="preserve"> Policy</w:t>
      </w:r>
    </w:p>
    <w:p w:rsidR="006F47D3" w:rsidRPr="00066E0C" w:rsidRDefault="006F47D3">
      <w:pPr>
        <w:pStyle w:val="Heading1"/>
        <w:spacing w:before="960"/>
        <w:rPr>
          <w:b/>
        </w:rPr>
      </w:pPr>
      <w:r w:rsidRPr="00066E0C">
        <w:rPr>
          <w:b/>
        </w:rPr>
        <w:t xml:space="preserve">STRATEGIC PLAN OBJECTIVE </w:t>
      </w:r>
    </w:p>
    <w:p w:rsidR="004E2452" w:rsidRPr="004E2452" w:rsidRDefault="00CB7D27" w:rsidP="004E2452">
      <w:pPr>
        <w:rPr>
          <w:lang w:val="en-US"/>
        </w:rPr>
      </w:pPr>
      <w:r>
        <w:t>3.3</w:t>
      </w:r>
      <w:r w:rsidR="000232EC">
        <w:t xml:space="preserve"> </w:t>
      </w:r>
      <w:r w:rsidR="004E2417">
        <w:t>To p</w:t>
      </w:r>
      <w:r w:rsidR="004E2417" w:rsidRPr="00C547DB">
        <w:t>rovide responsible and accountable governance and management of the EMRC</w:t>
      </w:r>
      <w:r w:rsidR="00AB1003">
        <w:t>.</w:t>
      </w:r>
    </w:p>
    <w:p w:rsidR="006F47D3" w:rsidRPr="00066E0C" w:rsidRDefault="006F47D3">
      <w:pPr>
        <w:pStyle w:val="Heading1"/>
        <w:rPr>
          <w:b/>
        </w:rPr>
      </w:pPr>
      <w:r w:rsidRPr="00066E0C">
        <w:rPr>
          <w:b/>
        </w:rPr>
        <w:t>PURPOSE</w:t>
      </w:r>
    </w:p>
    <w:p w:rsidR="000232EC" w:rsidRPr="004A4B9D" w:rsidRDefault="000232EC" w:rsidP="000232EC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>To ensure that all members of the community have equal access to all EMRC services, information and facilities.</w:t>
      </w:r>
    </w:p>
    <w:p w:rsidR="00066E0C" w:rsidRPr="00066E0C" w:rsidRDefault="00066E0C" w:rsidP="000232EC">
      <w:pPr>
        <w:pStyle w:val="Heading1"/>
        <w:tabs>
          <w:tab w:val="left" w:pos="851"/>
        </w:tabs>
        <w:rPr>
          <w:b/>
          <w:color w:val="B08E00"/>
        </w:rPr>
      </w:pPr>
      <w:r w:rsidRPr="00066E0C">
        <w:rPr>
          <w:b/>
          <w:color w:val="B08E00"/>
        </w:rPr>
        <w:t>LEGISLATION</w:t>
      </w:r>
    </w:p>
    <w:p w:rsidR="000232EC" w:rsidRPr="004A4B9D" w:rsidRDefault="000232EC" w:rsidP="00066E0C">
      <w:pPr>
        <w:rPr>
          <w:rFonts w:cs="Arial"/>
          <w:i/>
          <w:iCs/>
          <w:lang w:val="en-US"/>
        </w:rPr>
      </w:pPr>
      <w:r w:rsidRPr="004A4B9D">
        <w:rPr>
          <w:rFonts w:cs="Arial"/>
          <w:i/>
          <w:iCs/>
          <w:lang w:val="en-US"/>
        </w:rPr>
        <w:t xml:space="preserve">Disability Services Act 1993 </w:t>
      </w:r>
    </w:p>
    <w:p w:rsidR="000232EC" w:rsidRPr="004A4B9D" w:rsidRDefault="000232EC" w:rsidP="000232EC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4A4B9D">
        <w:rPr>
          <w:rFonts w:cs="Arial"/>
          <w:i/>
          <w:iCs/>
          <w:lang w:val="en-US"/>
        </w:rPr>
        <w:t>Equal Opportunity Act 1984</w:t>
      </w:r>
      <w:r w:rsidRPr="004A4B9D">
        <w:rPr>
          <w:rFonts w:cs="Arial"/>
          <w:lang w:val="en-US"/>
        </w:rPr>
        <w:t>.</w:t>
      </w:r>
      <w:proofErr w:type="gramEnd"/>
    </w:p>
    <w:p w:rsidR="006F47D3" w:rsidRPr="00066E0C" w:rsidRDefault="006F47D3">
      <w:pPr>
        <w:pStyle w:val="Heading1"/>
        <w:rPr>
          <w:b/>
        </w:rPr>
      </w:pPr>
      <w:r w:rsidRPr="00066E0C">
        <w:rPr>
          <w:b/>
        </w:rPr>
        <w:t>POLICY STATEMENT</w:t>
      </w:r>
    </w:p>
    <w:p w:rsidR="000232EC" w:rsidRPr="004A4B9D" w:rsidRDefault="000232EC" w:rsidP="004A4B9D">
      <w:pPr>
        <w:shd w:val="clear" w:color="auto" w:fill="FFFFFF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 xml:space="preserve">The EMRC is committed to </w:t>
      </w:r>
      <w:r w:rsidR="00D81A84" w:rsidRPr="004A4B9D">
        <w:rPr>
          <w:rFonts w:cs="Arial"/>
          <w:lang w:val="en-US"/>
        </w:rPr>
        <w:t>the following outcomes</w:t>
      </w:r>
      <w:r w:rsidR="00C15076" w:rsidRPr="004A4B9D">
        <w:rPr>
          <w:rFonts w:cs="Arial"/>
          <w:lang w:val="en-US"/>
        </w:rPr>
        <w:t>:</w:t>
      </w:r>
    </w:p>
    <w:p w:rsidR="000232EC" w:rsidRPr="004A4B9D" w:rsidRDefault="000232EC" w:rsidP="004A4B9D">
      <w:pPr>
        <w:shd w:val="clear" w:color="auto" w:fill="FFFFFF"/>
        <w:jc w:val="both"/>
        <w:rPr>
          <w:rFonts w:cs="Arial"/>
        </w:rPr>
      </w:pPr>
    </w:p>
    <w:p w:rsidR="00D81A84" w:rsidRPr="004A4B9D" w:rsidRDefault="00CB7D27" w:rsidP="004A4B9D">
      <w:pPr>
        <w:numPr>
          <w:ilvl w:val="0"/>
          <w:numId w:val="22"/>
        </w:numPr>
        <w:shd w:val="clear" w:color="auto" w:fill="FFFFFF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 xml:space="preserve">The </w:t>
      </w:r>
      <w:r w:rsidR="00D81A84" w:rsidRPr="004A4B9D">
        <w:rPr>
          <w:rFonts w:cs="Arial"/>
          <w:lang w:val="en-US"/>
        </w:rPr>
        <w:t xml:space="preserve">EMRC Council </w:t>
      </w:r>
      <w:r w:rsidRPr="004A4B9D">
        <w:rPr>
          <w:rFonts w:cs="Arial"/>
          <w:lang w:val="en-US"/>
        </w:rPr>
        <w:t xml:space="preserve">will ensure </w:t>
      </w:r>
      <w:r w:rsidR="00D81A84" w:rsidRPr="004A4B9D">
        <w:rPr>
          <w:rFonts w:cs="Arial"/>
          <w:lang w:val="en-US"/>
        </w:rPr>
        <w:t>that a Disability Access &amp; Inclusion Policy and Implementation Plan are developed, implemented and reviewed regularly</w:t>
      </w:r>
    </w:p>
    <w:p w:rsidR="00D81A84" w:rsidRPr="004A4B9D" w:rsidRDefault="00D81A84" w:rsidP="004A4B9D">
      <w:pPr>
        <w:shd w:val="clear" w:color="auto" w:fill="FFFFFF"/>
        <w:jc w:val="both"/>
        <w:rPr>
          <w:rFonts w:cs="Arial"/>
          <w:lang w:val="en-US"/>
        </w:rPr>
      </w:pPr>
    </w:p>
    <w:p w:rsidR="00D81A84" w:rsidRPr="004A4B9D" w:rsidRDefault="00D81A84" w:rsidP="004A4B9D">
      <w:pPr>
        <w:numPr>
          <w:ilvl w:val="0"/>
          <w:numId w:val="22"/>
        </w:numPr>
        <w:shd w:val="clear" w:color="auto" w:fill="FFFFFF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 xml:space="preserve">People with </w:t>
      </w:r>
      <w:r w:rsidR="00CB7D27" w:rsidRPr="004A4B9D">
        <w:rPr>
          <w:rFonts w:cs="Arial"/>
          <w:lang w:val="en-US"/>
        </w:rPr>
        <w:t xml:space="preserve">disability </w:t>
      </w:r>
      <w:r w:rsidRPr="004A4B9D">
        <w:rPr>
          <w:rFonts w:cs="Arial"/>
          <w:lang w:val="en-US"/>
        </w:rPr>
        <w:t>have the same opportunities as other people to access the services of, and any events organised by, the EMRC.</w:t>
      </w:r>
    </w:p>
    <w:p w:rsidR="00D81A84" w:rsidRPr="004A4B9D" w:rsidRDefault="00D81A84" w:rsidP="004A4B9D">
      <w:pPr>
        <w:shd w:val="clear" w:color="auto" w:fill="FFFFFF"/>
        <w:jc w:val="both"/>
        <w:rPr>
          <w:rFonts w:cs="Arial"/>
          <w:lang w:val="en-US"/>
        </w:rPr>
      </w:pPr>
    </w:p>
    <w:p w:rsidR="00D81A84" w:rsidRPr="004A4B9D" w:rsidRDefault="00D81A84" w:rsidP="004A4B9D">
      <w:pPr>
        <w:numPr>
          <w:ilvl w:val="0"/>
          <w:numId w:val="22"/>
        </w:numPr>
        <w:shd w:val="clear" w:color="auto" w:fill="FFFFFF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 xml:space="preserve">People with </w:t>
      </w:r>
      <w:r w:rsidR="00CB7D27" w:rsidRPr="004A4B9D">
        <w:rPr>
          <w:rFonts w:cs="Arial"/>
          <w:lang w:val="en-US"/>
        </w:rPr>
        <w:t xml:space="preserve">disability </w:t>
      </w:r>
      <w:r w:rsidRPr="004A4B9D">
        <w:rPr>
          <w:rFonts w:cs="Arial"/>
          <w:lang w:val="en-US"/>
        </w:rPr>
        <w:t>have the same opportunities as other people to access the buildings and other facilities of the EMRC.</w:t>
      </w:r>
    </w:p>
    <w:p w:rsidR="00D81A84" w:rsidRPr="004A4B9D" w:rsidRDefault="00D81A84" w:rsidP="004A4B9D">
      <w:pPr>
        <w:shd w:val="clear" w:color="auto" w:fill="FFFFFF"/>
        <w:jc w:val="both"/>
        <w:rPr>
          <w:rFonts w:cs="Arial"/>
          <w:lang w:val="en-US"/>
        </w:rPr>
      </w:pPr>
    </w:p>
    <w:p w:rsidR="00D81A84" w:rsidRPr="004A4B9D" w:rsidRDefault="00D81A84" w:rsidP="004A4B9D">
      <w:pPr>
        <w:numPr>
          <w:ilvl w:val="0"/>
          <w:numId w:val="22"/>
        </w:numPr>
        <w:shd w:val="clear" w:color="auto" w:fill="FFFFFF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 xml:space="preserve">People with </w:t>
      </w:r>
      <w:r w:rsidR="00CB7D27" w:rsidRPr="004A4B9D">
        <w:rPr>
          <w:rFonts w:cs="Arial"/>
          <w:lang w:val="en-US"/>
        </w:rPr>
        <w:t xml:space="preserve">disability </w:t>
      </w:r>
      <w:r w:rsidRPr="004A4B9D">
        <w:rPr>
          <w:rFonts w:cs="Arial"/>
          <w:lang w:val="en-US"/>
        </w:rPr>
        <w:t xml:space="preserve">receive information from the EMRC in a format that will enable them to readily access the information other people are able to access. </w:t>
      </w:r>
    </w:p>
    <w:p w:rsidR="00D81A84" w:rsidRPr="004A4B9D" w:rsidRDefault="00D81A84" w:rsidP="004A4B9D">
      <w:pPr>
        <w:shd w:val="clear" w:color="auto" w:fill="FFFFFF"/>
        <w:jc w:val="both"/>
        <w:rPr>
          <w:rFonts w:cs="Arial"/>
          <w:lang w:val="en-US"/>
        </w:rPr>
      </w:pPr>
    </w:p>
    <w:p w:rsidR="00D81A84" w:rsidRPr="004A4B9D" w:rsidRDefault="00D81A84" w:rsidP="004A4B9D">
      <w:pPr>
        <w:numPr>
          <w:ilvl w:val="0"/>
          <w:numId w:val="22"/>
        </w:numPr>
        <w:shd w:val="clear" w:color="auto" w:fill="FFFFFF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 xml:space="preserve">People with </w:t>
      </w:r>
      <w:r w:rsidR="00CB7D27" w:rsidRPr="004A4B9D">
        <w:rPr>
          <w:rFonts w:cs="Arial"/>
          <w:lang w:val="en-US"/>
        </w:rPr>
        <w:t xml:space="preserve">disability </w:t>
      </w:r>
      <w:r w:rsidRPr="004A4B9D">
        <w:rPr>
          <w:rFonts w:cs="Arial"/>
          <w:lang w:val="en-US"/>
        </w:rPr>
        <w:t>receive the same level and quality of service from the staff and contractors of the EMRC.</w:t>
      </w:r>
    </w:p>
    <w:p w:rsidR="00D81A84" w:rsidRPr="004A4B9D" w:rsidRDefault="00D81A84" w:rsidP="004A4B9D">
      <w:pPr>
        <w:shd w:val="clear" w:color="auto" w:fill="FFFFFF"/>
        <w:jc w:val="both"/>
        <w:rPr>
          <w:rFonts w:cs="Arial"/>
          <w:lang w:val="en-US"/>
        </w:rPr>
      </w:pPr>
    </w:p>
    <w:p w:rsidR="00D81A84" w:rsidRPr="004A4B9D" w:rsidRDefault="00D81A84" w:rsidP="004A4B9D">
      <w:pPr>
        <w:numPr>
          <w:ilvl w:val="0"/>
          <w:numId w:val="22"/>
        </w:numPr>
        <w:shd w:val="clear" w:color="auto" w:fill="FFFFFF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 xml:space="preserve">People with </w:t>
      </w:r>
      <w:r w:rsidR="00CB7D27" w:rsidRPr="004A4B9D">
        <w:rPr>
          <w:rFonts w:cs="Arial"/>
          <w:lang w:val="en-US"/>
        </w:rPr>
        <w:t xml:space="preserve">disability </w:t>
      </w:r>
      <w:r w:rsidRPr="004A4B9D">
        <w:rPr>
          <w:rFonts w:cs="Arial"/>
          <w:lang w:val="en-US"/>
        </w:rPr>
        <w:t>have the same opportunities as other people to make complaints to the EMRC.</w:t>
      </w:r>
    </w:p>
    <w:p w:rsidR="00D81A84" w:rsidRPr="004A4B9D" w:rsidRDefault="00D81A84" w:rsidP="004A4B9D">
      <w:pPr>
        <w:shd w:val="clear" w:color="auto" w:fill="FFFFFF"/>
        <w:jc w:val="both"/>
        <w:rPr>
          <w:rFonts w:cs="Arial"/>
          <w:lang w:val="en-US"/>
        </w:rPr>
      </w:pPr>
    </w:p>
    <w:p w:rsidR="00F61EB8" w:rsidRDefault="00D81A84" w:rsidP="004A4B9D">
      <w:pPr>
        <w:numPr>
          <w:ilvl w:val="0"/>
          <w:numId w:val="22"/>
        </w:numPr>
        <w:shd w:val="clear" w:color="auto" w:fill="FFFFFF"/>
        <w:jc w:val="both"/>
        <w:rPr>
          <w:rFonts w:cs="Arial"/>
          <w:sz w:val="22"/>
          <w:szCs w:val="22"/>
          <w:lang w:val="en-US"/>
        </w:rPr>
      </w:pPr>
      <w:r w:rsidRPr="004A4B9D">
        <w:rPr>
          <w:rFonts w:cs="Arial"/>
          <w:lang w:val="en-US"/>
        </w:rPr>
        <w:t xml:space="preserve">People with </w:t>
      </w:r>
      <w:r w:rsidR="00CB7D27" w:rsidRPr="004A4B9D">
        <w:rPr>
          <w:rFonts w:cs="Arial"/>
          <w:lang w:val="en-US"/>
        </w:rPr>
        <w:t xml:space="preserve">disability </w:t>
      </w:r>
      <w:r w:rsidRPr="004A4B9D">
        <w:rPr>
          <w:rFonts w:cs="Arial"/>
          <w:lang w:val="en-US"/>
        </w:rPr>
        <w:t>have the same opportunities as other people to participate in any public consultation by the EMRC.</w:t>
      </w:r>
    </w:p>
    <w:p w:rsidR="00CB7D27" w:rsidRDefault="00CB7D27" w:rsidP="004A4B9D">
      <w:pPr>
        <w:shd w:val="clear" w:color="auto" w:fill="FFFFFF"/>
        <w:ind w:left="360"/>
        <w:jc w:val="both"/>
        <w:rPr>
          <w:rFonts w:cs="Arial"/>
          <w:sz w:val="22"/>
          <w:szCs w:val="22"/>
          <w:lang w:val="en-US"/>
        </w:rPr>
      </w:pPr>
    </w:p>
    <w:p w:rsidR="00CB7D27" w:rsidRPr="004A4B9D" w:rsidRDefault="00CB7D27" w:rsidP="004A4B9D">
      <w:pPr>
        <w:numPr>
          <w:ilvl w:val="0"/>
          <w:numId w:val="22"/>
        </w:numPr>
        <w:shd w:val="clear" w:color="auto" w:fill="FFFFFF"/>
        <w:jc w:val="both"/>
        <w:rPr>
          <w:rFonts w:cs="Arial"/>
          <w:lang w:val="en-US"/>
        </w:rPr>
      </w:pPr>
      <w:r w:rsidRPr="004A4B9D">
        <w:rPr>
          <w:rFonts w:cs="Arial"/>
          <w:lang w:val="en-US"/>
        </w:rPr>
        <w:t>People with disability have the same opportunities as other people to obtain and maintain employment with the EMRC.</w:t>
      </w:r>
    </w:p>
    <w:p w:rsidR="006F47D3" w:rsidRPr="00066E0C" w:rsidRDefault="006F47D3" w:rsidP="000232EC">
      <w:pPr>
        <w:pStyle w:val="Heading1"/>
        <w:rPr>
          <w:b/>
        </w:rPr>
      </w:pPr>
      <w:r w:rsidRPr="00066E0C">
        <w:rPr>
          <w:b/>
        </w:rPr>
        <w:lastRenderedPageBreak/>
        <w:t>FINANCIAL CONSIDERATIONS</w:t>
      </w:r>
    </w:p>
    <w:p w:rsidR="006F47D3" w:rsidRDefault="00C15076">
      <w:pPr>
        <w:jc w:val="both"/>
      </w:pPr>
      <w:r>
        <w:rPr>
          <w:lang w:val="en-US"/>
        </w:rPr>
        <w:t>Funding for projects will be</w:t>
      </w:r>
      <w:r>
        <w:t xml:space="preserve"> provided for in the annual budget</w:t>
      </w:r>
      <w:r w:rsidR="00D81A84">
        <w:t>.</w:t>
      </w:r>
    </w:p>
    <w:p w:rsidR="006F47D3" w:rsidRDefault="006F47D3">
      <w:pPr>
        <w:jc w:val="both"/>
      </w:pPr>
    </w:p>
    <w:p w:rsidR="006F47D3" w:rsidRDefault="006F47D3">
      <w:pPr>
        <w:pBdr>
          <w:top w:val="single" w:sz="12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6F47D3">
        <w:trPr>
          <w:trHeight w:val="282"/>
        </w:trPr>
        <w:tc>
          <w:tcPr>
            <w:tcW w:w="4621" w:type="dxa"/>
          </w:tcPr>
          <w:p w:rsidR="006F47D3" w:rsidRDefault="006F47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Adopted</w:t>
            </w:r>
            <w:r w:rsidR="00827BCE">
              <w:rPr>
                <w:rFonts w:cs="Arial"/>
              </w:rPr>
              <w:t xml:space="preserve">/Reviewed </w:t>
            </w:r>
            <w:r>
              <w:rPr>
                <w:rFonts w:cs="Arial"/>
              </w:rPr>
              <w:t>by Council</w:t>
            </w:r>
          </w:p>
          <w:p w:rsidR="006F47D3" w:rsidRDefault="006F47D3">
            <w:pPr>
              <w:jc w:val="both"/>
              <w:rPr>
                <w:rFonts w:cs="Arial"/>
              </w:rPr>
            </w:pPr>
          </w:p>
          <w:p w:rsidR="006F47D3" w:rsidRDefault="006F47D3">
            <w:pPr>
              <w:jc w:val="both"/>
              <w:rPr>
                <w:rFonts w:cs="Arial"/>
              </w:rPr>
            </w:pPr>
          </w:p>
          <w:p w:rsidR="006F47D3" w:rsidRDefault="006F47D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F30E5B" w:rsidRPr="00D16136" w:rsidRDefault="00AC30BA" w:rsidP="004A4B9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 w:rsidRPr="00D16136">
              <w:rPr>
                <w:rFonts w:cs="Arial"/>
              </w:rPr>
              <w:t>19 August 2010</w:t>
            </w:r>
          </w:p>
          <w:p w:rsidR="00AF461F" w:rsidRDefault="00AF461F" w:rsidP="004A4B9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 w:rsidRPr="00D16136">
              <w:rPr>
                <w:rFonts w:cs="Arial"/>
              </w:rPr>
              <w:t>18 September 2014</w:t>
            </w:r>
          </w:p>
          <w:p w:rsidR="00D16136" w:rsidRPr="00D16136" w:rsidRDefault="00D16136" w:rsidP="004A4B9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23 August 2018</w:t>
            </w:r>
          </w:p>
        </w:tc>
      </w:tr>
      <w:tr w:rsidR="006F47D3">
        <w:trPr>
          <w:trHeight w:val="280"/>
        </w:trPr>
        <w:tc>
          <w:tcPr>
            <w:tcW w:w="4621" w:type="dxa"/>
          </w:tcPr>
          <w:p w:rsidR="006F47D3" w:rsidRDefault="006F47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6F47D3" w:rsidRDefault="006F47D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6F47D3" w:rsidRDefault="00827BCE" w:rsidP="00D1613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Following the Ordinary Elections in </w:t>
            </w:r>
            <w:r w:rsidR="00D16136">
              <w:rPr>
                <w:rFonts w:cs="Arial"/>
              </w:rPr>
              <w:t>2021</w:t>
            </w:r>
          </w:p>
        </w:tc>
      </w:tr>
      <w:tr w:rsidR="006F47D3">
        <w:trPr>
          <w:trHeight w:val="280"/>
        </w:trPr>
        <w:tc>
          <w:tcPr>
            <w:tcW w:w="4621" w:type="dxa"/>
          </w:tcPr>
          <w:p w:rsidR="006F47D3" w:rsidRDefault="006F47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AB1003">
              <w:rPr>
                <w:rFonts w:cs="Arial"/>
              </w:rPr>
              <w:t>Directorate</w:t>
            </w:r>
          </w:p>
          <w:p w:rsidR="006F47D3" w:rsidRDefault="006F47D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6F47D3" w:rsidRDefault="006F47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6F47D3" w:rsidRDefault="006F47D3">
      <w:pPr>
        <w:rPr>
          <w:lang w:val="en-US"/>
        </w:rPr>
      </w:pPr>
    </w:p>
    <w:sectPr w:rsidR="006F47D3" w:rsidSect="001F1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644" w:right="851" w:bottom="851" w:left="1701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AD" w:rsidRDefault="00F96EAD">
      <w:r>
        <w:separator/>
      </w:r>
    </w:p>
  </w:endnote>
  <w:endnote w:type="continuationSeparator" w:id="0">
    <w:p w:rsidR="00F96EAD" w:rsidRDefault="00F9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A6" w:rsidRDefault="003B73A6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3B73A6" w:rsidRDefault="003B7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A6" w:rsidRPr="004A4B9D" w:rsidRDefault="003B73A6" w:rsidP="004A4B9D">
    <w:pPr>
      <w:pStyle w:val="Footer"/>
      <w:jc w:val="center"/>
      <w:rPr>
        <w:sz w:val="16"/>
        <w:szCs w:val="16"/>
        <w:lang w:val="en-US"/>
      </w:rPr>
    </w:pPr>
    <w:r w:rsidRPr="004A4B9D">
      <w:rPr>
        <w:sz w:val="16"/>
        <w:szCs w:val="16"/>
        <w:lang w:val="en-US"/>
      </w:rPr>
      <w:t xml:space="preserve">TEL (08) 9424 </w:t>
    </w:r>
    <w:proofErr w:type="gramStart"/>
    <w:r w:rsidRPr="004A4B9D">
      <w:rPr>
        <w:sz w:val="16"/>
        <w:szCs w:val="16"/>
        <w:lang w:val="en-US"/>
      </w:rPr>
      <w:t>2222  FAX</w:t>
    </w:r>
    <w:proofErr w:type="gramEnd"/>
    <w:r w:rsidRPr="004A4B9D">
      <w:rPr>
        <w:sz w:val="16"/>
        <w:szCs w:val="16"/>
        <w:lang w:val="en-US"/>
      </w:rPr>
      <w:t xml:space="preserve"> (08) 9277 7598  EMAIL </w:t>
    </w:r>
    <w:r w:rsidRPr="004A4B9D">
      <w:rPr>
        <w:sz w:val="16"/>
        <w:szCs w:val="16"/>
      </w:rPr>
      <w:t>info@emrc.org.au</w:t>
    </w:r>
    <w:r w:rsidRPr="004A4B9D">
      <w:rPr>
        <w:sz w:val="16"/>
        <w:szCs w:val="16"/>
        <w:lang w:val="en-US"/>
      </w:rPr>
      <w:t xml:space="preserve">  WEB </w:t>
    </w:r>
    <w:hyperlink r:id="rId1" w:history="1">
      <w:r w:rsidR="00474164" w:rsidRPr="004A4B9D">
        <w:rPr>
          <w:rStyle w:val="Hyperlink"/>
          <w:sz w:val="16"/>
          <w:szCs w:val="16"/>
          <w:lang w:val="en-US"/>
        </w:rPr>
        <w:t>www.emrc.org.au</w:t>
      </w:r>
    </w:hyperlink>
  </w:p>
  <w:p w:rsidR="00474164" w:rsidRPr="00532B2C" w:rsidRDefault="00474164" w:rsidP="00474164">
    <w:pPr>
      <w:pStyle w:val="Title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Policy - </w:t>
    </w:r>
    <w:r w:rsidRPr="00532B2C">
      <w:rPr>
        <w:sz w:val="16"/>
        <w:szCs w:val="16"/>
      </w:rPr>
      <w:t>1.10 Disability Access &amp; Inclusion Policy</w:t>
    </w:r>
    <w:r>
      <w:rPr>
        <w:sz w:val="16"/>
        <w:szCs w:val="16"/>
      </w:rPr>
      <w:t xml:space="preserve"> - 06-12-2018.docx</w:t>
    </w:r>
  </w:p>
  <w:p w:rsidR="00474164" w:rsidRDefault="0047416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A6" w:rsidRDefault="003B73A6">
    <w:pPr>
      <w:pStyle w:val="Footer"/>
      <w:jc w:val="center"/>
      <w:rPr>
        <w:rStyle w:val="Hyperlink"/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2222 </w:t>
    </w:r>
    <w:r>
      <w:rPr>
        <w:b/>
        <w:bCs/>
        <w:sz w:val="16"/>
        <w:lang w:val="en-US"/>
      </w:rPr>
      <w:t>FAX</w:t>
    </w:r>
    <w:r>
      <w:rPr>
        <w:sz w:val="16"/>
        <w:lang w:val="en-US"/>
      </w:rPr>
      <w:t xml:space="preserve"> (08) 9277 </w:t>
    </w:r>
    <w:proofErr w:type="gramStart"/>
    <w:r>
      <w:rPr>
        <w:sz w:val="16"/>
        <w:lang w:val="en-US"/>
      </w:rPr>
      <w:t xml:space="preserve">7598  </w:t>
    </w:r>
    <w:r>
      <w:rPr>
        <w:b/>
        <w:bCs/>
        <w:sz w:val="16"/>
        <w:lang w:val="en-US"/>
      </w:rPr>
      <w:t>EMAIL</w:t>
    </w:r>
    <w:proofErr w:type="gramEnd"/>
    <w:r>
      <w:rPr>
        <w:sz w:val="16"/>
        <w:lang w:val="en-US"/>
      </w:rPr>
      <w:t xml:space="preserve"> </w:t>
    </w:r>
    <w:hyperlink r:id="rId1" w:history="1">
      <w:r w:rsidRPr="00B820F6">
        <w:rPr>
          <w:rStyle w:val="Hyperlink"/>
          <w:sz w:val="16"/>
        </w:rPr>
        <w:t>mail@emrc.org.au</w:t>
      </w:r>
    </w:hyperlink>
    <w:r>
      <w:rPr>
        <w:sz w:val="16"/>
        <w:lang w:val="en-US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474164" w:rsidRPr="004A4B9D" w:rsidRDefault="00474164" w:rsidP="004A4B9D">
    <w:pPr>
      <w:pStyle w:val="Title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Policy - </w:t>
    </w:r>
    <w:r w:rsidRPr="004A4B9D">
      <w:rPr>
        <w:sz w:val="16"/>
        <w:szCs w:val="16"/>
      </w:rPr>
      <w:t>1.10 Disability Access &amp; Inclusion Policy</w:t>
    </w:r>
    <w:r>
      <w:rPr>
        <w:sz w:val="16"/>
        <w:szCs w:val="16"/>
      </w:rPr>
      <w:t xml:space="preserve"> - 06-12-2018.docx</w:t>
    </w:r>
  </w:p>
  <w:p w:rsidR="00474164" w:rsidRDefault="00474164">
    <w:pPr>
      <w:pStyle w:val="Footer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AD" w:rsidRDefault="00F96EAD">
      <w:r>
        <w:separator/>
      </w:r>
    </w:p>
  </w:footnote>
  <w:footnote w:type="continuationSeparator" w:id="0">
    <w:p w:rsidR="00F96EAD" w:rsidRDefault="00F9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A6" w:rsidRDefault="00587C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169545</wp:posOffset>
          </wp:positionH>
          <wp:positionV relativeFrom="margin">
            <wp:posOffset>937260</wp:posOffset>
          </wp:positionV>
          <wp:extent cx="5419725" cy="1009650"/>
          <wp:effectExtent l="0" t="0" r="9525" b="0"/>
          <wp:wrapNone/>
          <wp:docPr id="3" name="Picture 3" descr="EMRC Corp serv 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RC Corp serv b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A6" w:rsidRDefault="00587C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872490</wp:posOffset>
          </wp:positionH>
          <wp:positionV relativeFrom="page">
            <wp:posOffset>620395</wp:posOffset>
          </wp:positionV>
          <wp:extent cx="1440180" cy="640715"/>
          <wp:effectExtent l="0" t="0" r="7620" b="6985"/>
          <wp:wrapTopAndBottom/>
          <wp:docPr id="13" name="Picture 13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A6" w:rsidRDefault="00587C01" w:rsidP="00827BCE">
    <w:pPr>
      <w:jc w:val="right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40180" cy="640715"/>
          <wp:effectExtent l="0" t="0" r="7620" b="6985"/>
          <wp:wrapTopAndBottom/>
          <wp:docPr id="14" name="Picture 14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97DA3"/>
    <w:multiLevelType w:val="hybridMultilevel"/>
    <w:tmpl w:val="68A84B3C"/>
    <w:lvl w:ilvl="0" w:tplc="FF6446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B92112"/>
    <w:multiLevelType w:val="hybridMultilevel"/>
    <w:tmpl w:val="AF725BD4"/>
    <w:lvl w:ilvl="0" w:tplc="8C40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697363"/>
    <w:multiLevelType w:val="hybridMultilevel"/>
    <w:tmpl w:val="FCEC9074"/>
    <w:lvl w:ilvl="0" w:tplc="206066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1A5B1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2E10DC"/>
    <w:multiLevelType w:val="hybridMultilevel"/>
    <w:tmpl w:val="E4B6D9B4"/>
    <w:lvl w:ilvl="0" w:tplc="135E4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03EA9"/>
    <w:multiLevelType w:val="multilevel"/>
    <w:tmpl w:val="AF72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72ADE"/>
    <w:multiLevelType w:val="hybridMultilevel"/>
    <w:tmpl w:val="6B484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32308"/>
    <w:multiLevelType w:val="hybridMultilevel"/>
    <w:tmpl w:val="2AB85E80"/>
    <w:lvl w:ilvl="0" w:tplc="E23CD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anish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4204D"/>
    <w:multiLevelType w:val="hybridMultilevel"/>
    <w:tmpl w:val="B7E2C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B55F2"/>
    <w:multiLevelType w:val="hybridMultilevel"/>
    <w:tmpl w:val="CEBC9906"/>
    <w:lvl w:ilvl="0" w:tplc="135E4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20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17"/>
  </w:num>
  <w:num w:numId="21">
    <w:abstractNumId w:val="21"/>
  </w:num>
  <w:num w:numId="22">
    <w:abstractNumId w:val="2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D3"/>
    <w:rsid w:val="000232EC"/>
    <w:rsid w:val="00066E0C"/>
    <w:rsid w:val="0007560A"/>
    <w:rsid w:val="0015702D"/>
    <w:rsid w:val="001F1951"/>
    <w:rsid w:val="00240492"/>
    <w:rsid w:val="002415D3"/>
    <w:rsid w:val="00292BE3"/>
    <w:rsid w:val="002A1FDA"/>
    <w:rsid w:val="003138F6"/>
    <w:rsid w:val="00327A3F"/>
    <w:rsid w:val="003B73A6"/>
    <w:rsid w:val="00410225"/>
    <w:rsid w:val="00474164"/>
    <w:rsid w:val="004802BA"/>
    <w:rsid w:val="004A4B9D"/>
    <w:rsid w:val="004D257A"/>
    <w:rsid w:val="004E2417"/>
    <w:rsid w:val="004E2452"/>
    <w:rsid w:val="00530A31"/>
    <w:rsid w:val="00583874"/>
    <w:rsid w:val="00587C01"/>
    <w:rsid w:val="005D736E"/>
    <w:rsid w:val="006F47C7"/>
    <w:rsid w:val="006F47D3"/>
    <w:rsid w:val="0070595B"/>
    <w:rsid w:val="00705E63"/>
    <w:rsid w:val="007244F4"/>
    <w:rsid w:val="00767D88"/>
    <w:rsid w:val="007C540A"/>
    <w:rsid w:val="00827BCE"/>
    <w:rsid w:val="00873A2C"/>
    <w:rsid w:val="008A41F8"/>
    <w:rsid w:val="008B717A"/>
    <w:rsid w:val="008D3B61"/>
    <w:rsid w:val="009061B6"/>
    <w:rsid w:val="00941BDE"/>
    <w:rsid w:val="00A4603B"/>
    <w:rsid w:val="00A54E24"/>
    <w:rsid w:val="00A75AC4"/>
    <w:rsid w:val="00AB1003"/>
    <w:rsid w:val="00AC30BA"/>
    <w:rsid w:val="00AD6966"/>
    <w:rsid w:val="00AF461F"/>
    <w:rsid w:val="00B27ABC"/>
    <w:rsid w:val="00B66B9A"/>
    <w:rsid w:val="00BE4E0A"/>
    <w:rsid w:val="00BF4822"/>
    <w:rsid w:val="00C15076"/>
    <w:rsid w:val="00C90EC3"/>
    <w:rsid w:val="00CB7D27"/>
    <w:rsid w:val="00D16136"/>
    <w:rsid w:val="00D7247F"/>
    <w:rsid w:val="00D81A84"/>
    <w:rsid w:val="00E05468"/>
    <w:rsid w:val="00E4262F"/>
    <w:rsid w:val="00E97E39"/>
    <w:rsid w:val="00EB69D5"/>
    <w:rsid w:val="00EC7564"/>
    <w:rsid w:val="00F30E5B"/>
    <w:rsid w:val="00F61EB8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5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F1951"/>
    <w:pPr>
      <w:keepNext/>
      <w:spacing w:before="600" w:after="340"/>
      <w:outlineLvl w:val="0"/>
    </w:pPr>
    <w:rPr>
      <w:color w:val="AF8F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1F1951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F1951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1F1951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1951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1F1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1951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1F1951"/>
    <w:rPr>
      <w:color w:val="0000FF"/>
      <w:u w:val="single"/>
    </w:rPr>
  </w:style>
  <w:style w:type="paragraph" w:styleId="BodyText">
    <w:name w:val="Body Text"/>
    <w:basedOn w:val="Normal"/>
    <w:rsid w:val="001F1951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1F1951"/>
    <w:pPr>
      <w:ind w:left="567"/>
    </w:pPr>
    <w:rPr>
      <w:sz w:val="16"/>
    </w:rPr>
  </w:style>
  <w:style w:type="paragraph" w:customStyle="1" w:styleId="Pol2">
    <w:name w:val="Pol 2"/>
    <w:basedOn w:val="Normal"/>
    <w:rsid w:val="001F1951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1F1951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UB1">
    <w:name w:val="SUB 1"/>
    <w:basedOn w:val="Normal"/>
    <w:rsid w:val="001F1951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6F47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570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02D"/>
  </w:style>
  <w:style w:type="character" w:customStyle="1" w:styleId="CommentTextChar">
    <w:name w:val="Comment Text Char"/>
    <w:basedOn w:val="DefaultParagraphFont"/>
    <w:link w:val="CommentText"/>
    <w:rsid w:val="001570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02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1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5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F1951"/>
    <w:pPr>
      <w:keepNext/>
      <w:spacing w:before="600" w:after="340"/>
      <w:outlineLvl w:val="0"/>
    </w:pPr>
    <w:rPr>
      <w:color w:val="AF8F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1F1951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F1951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1F1951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1951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1F1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1951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1F1951"/>
    <w:rPr>
      <w:color w:val="0000FF"/>
      <w:u w:val="single"/>
    </w:rPr>
  </w:style>
  <w:style w:type="paragraph" w:styleId="BodyText">
    <w:name w:val="Body Text"/>
    <w:basedOn w:val="Normal"/>
    <w:rsid w:val="001F1951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1F1951"/>
    <w:pPr>
      <w:ind w:left="567"/>
    </w:pPr>
    <w:rPr>
      <w:sz w:val="16"/>
    </w:rPr>
  </w:style>
  <w:style w:type="paragraph" w:customStyle="1" w:styleId="Pol2">
    <w:name w:val="Pol 2"/>
    <w:basedOn w:val="Normal"/>
    <w:rsid w:val="001F1951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1F1951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UB1">
    <w:name w:val="SUB 1"/>
    <w:basedOn w:val="Normal"/>
    <w:rsid w:val="001F1951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6F47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570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02D"/>
  </w:style>
  <w:style w:type="character" w:customStyle="1" w:styleId="CommentTextChar">
    <w:name w:val="Comment Text Char"/>
    <w:basedOn w:val="DefaultParagraphFont"/>
    <w:link w:val="CommentText"/>
    <w:rsid w:val="001570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02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1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rc.org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0068-8E3F-468E-A940-2196DD4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23</TotalTime>
  <Pages>2</Pages>
  <Words>268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1702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creator>Prapti Mehta</dc:creator>
  <cp:lastModifiedBy>Annie Hughes-d'Aeth</cp:lastModifiedBy>
  <cp:revision>8</cp:revision>
  <cp:lastPrinted>2015-06-17T00:50:00Z</cp:lastPrinted>
  <dcterms:created xsi:type="dcterms:W3CDTF">2018-05-30T05:09:00Z</dcterms:created>
  <dcterms:modified xsi:type="dcterms:W3CDTF">2019-01-03T08:31:00Z</dcterms:modified>
</cp:coreProperties>
</file>