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8B" w:rsidRPr="00D71A62" w:rsidRDefault="00AE328B" w:rsidP="00AE328B">
      <w:pPr>
        <w:pStyle w:val="Title"/>
        <w:rPr>
          <w:b/>
          <w:color w:val="auto"/>
        </w:rPr>
      </w:pPr>
      <w:bookmarkStart w:id="0" w:name="_GoBack"/>
      <w:bookmarkEnd w:id="0"/>
      <w:r w:rsidRPr="00D71A62">
        <w:rPr>
          <w:b/>
          <w:color w:val="auto"/>
        </w:rPr>
        <w:t>3.</w:t>
      </w:r>
      <w:r w:rsidR="00047240">
        <w:rPr>
          <w:b/>
          <w:color w:val="auto"/>
        </w:rPr>
        <w:t>4</w:t>
      </w:r>
      <w:r w:rsidRPr="00D71A62">
        <w:rPr>
          <w:b/>
          <w:color w:val="auto"/>
        </w:rPr>
        <w:tab/>
      </w:r>
      <w:r w:rsidR="00967FB1">
        <w:rPr>
          <w:b/>
          <w:color w:val="auto"/>
        </w:rPr>
        <w:tab/>
      </w:r>
      <w:r w:rsidRPr="00D71A62">
        <w:rPr>
          <w:b/>
          <w:color w:val="auto"/>
        </w:rPr>
        <w:t xml:space="preserve">Occasional Grants / Sponsorship </w:t>
      </w:r>
    </w:p>
    <w:p w:rsidR="00AE328B" w:rsidRPr="00D71A62" w:rsidRDefault="00967FB1" w:rsidP="00AE328B">
      <w:pPr>
        <w:pStyle w:val="Title"/>
        <w:ind w:firstLine="720"/>
        <w:rPr>
          <w:b/>
          <w:color w:val="auto"/>
          <w:lang w:val="en-US"/>
        </w:rPr>
      </w:pPr>
      <w:r>
        <w:rPr>
          <w:b/>
          <w:color w:val="auto"/>
        </w:rPr>
        <w:tab/>
      </w:r>
      <w:r w:rsidR="00AE328B" w:rsidRPr="00D71A62">
        <w:rPr>
          <w:b/>
          <w:color w:val="auto"/>
        </w:rPr>
        <w:t>Policy</w:t>
      </w:r>
    </w:p>
    <w:p w:rsidR="00AE328B" w:rsidRPr="00D71A62" w:rsidRDefault="00AE328B" w:rsidP="00EB60D4">
      <w:pPr>
        <w:pStyle w:val="Heading1"/>
        <w:spacing w:before="960"/>
        <w:rPr>
          <w:b/>
        </w:rPr>
      </w:pPr>
      <w:r w:rsidRPr="00D71A62">
        <w:rPr>
          <w:b/>
        </w:rPr>
        <w:t>STRATEGIC PLAN OBJECTIVE</w:t>
      </w:r>
    </w:p>
    <w:p w:rsidR="00967FB1" w:rsidRPr="00EB60D4" w:rsidRDefault="00967FB1" w:rsidP="00EB60D4">
      <w:pPr>
        <w:spacing w:after="120"/>
        <w:jc w:val="both"/>
        <w:rPr>
          <w:b/>
        </w:rPr>
      </w:pPr>
      <w:r w:rsidRPr="00EB60D4">
        <w:rPr>
          <w:b/>
        </w:rPr>
        <w:t xml:space="preserve">ECONOMIC DEVELOPMENT </w:t>
      </w:r>
    </w:p>
    <w:p w:rsidR="00967FB1" w:rsidRDefault="00967FB1" w:rsidP="00967FB1">
      <w:pPr>
        <w:jc w:val="both"/>
      </w:pPr>
      <w:r>
        <w:t>2.2</w:t>
      </w:r>
      <w:r>
        <w:tab/>
        <w:t>To facilitate and advocate for regional economic development activities.</w:t>
      </w:r>
    </w:p>
    <w:p w:rsidR="009C314D" w:rsidRPr="0027286D" w:rsidRDefault="009C314D" w:rsidP="003A4D55">
      <w:pPr>
        <w:rPr>
          <w:lang w:val="en-US"/>
        </w:rPr>
      </w:pPr>
      <w:r>
        <w:rPr>
          <w:lang w:val="en-US"/>
        </w:rPr>
        <w:t>2.</w:t>
      </w:r>
      <w:r w:rsidR="00967FB1">
        <w:rPr>
          <w:lang w:val="en-US"/>
        </w:rPr>
        <w:t>3</w:t>
      </w:r>
      <w:r>
        <w:rPr>
          <w:lang w:val="en-US"/>
        </w:rPr>
        <w:t xml:space="preserve"> </w:t>
      </w:r>
      <w:r>
        <w:rPr>
          <w:lang w:val="en-US"/>
        </w:rPr>
        <w:tab/>
        <w:t>To facilitate regional cultural and recreational activities</w:t>
      </w:r>
      <w:r w:rsidR="00967FB1">
        <w:rPr>
          <w:lang w:val="en-US"/>
        </w:rPr>
        <w:t>.</w:t>
      </w:r>
      <w:r>
        <w:rPr>
          <w:lang w:val="en-US"/>
        </w:rPr>
        <w:t xml:space="preserve"> </w:t>
      </w:r>
    </w:p>
    <w:p w:rsidR="009C314D" w:rsidRDefault="009C314D" w:rsidP="003A4D55">
      <w:pPr>
        <w:jc w:val="both"/>
      </w:pPr>
    </w:p>
    <w:p w:rsidR="003A4D55" w:rsidRDefault="003A4D55" w:rsidP="00EB60D4">
      <w:pPr>
        <w:spacing w:after="120"/>
        <w:jc w:val="both"/>
      </w:pPr>
      <w:r w:rsidRPr="00EB60D4">
        <w:rPr>
          <w:b/>
        </w:rPr>
        <w:t>GOOD GOVERNANCE</w:t>
      </w:r>
    </w:p>
    <w:p w:rsidR="00393046" w:rsidRPr="00393046" w:rsidRDefault="00967FB1" w:rsidP="00393046">
      <w:pPr>
        <w:rPr>
          <w:lang w:val="en-US"/>
        </w:rPr>
      </w:pPr>
      <w:r>
        <w:t>3</w:t>
      </w:r>
      <w:r w:rsidR="009C314D">
        <w:t xml:space="preserve">.2 </w:t>
      </w:r>
      <w:r w:rsidR="003C3E46">
        <w:tab/>
      </w:r>
      <w:r w:rsidR="005A29D9">
        <w:t>To manage partnerships and relationships with stakeholders.</w:t>
      </w:r>
    </w:p>
    <w:p w:rsidR="00D71A62" w:rsidRPr="00D71A62" w:rsidRDefault="00D71A62" w:rsidP="00D71A62">
      <w:pPr>
        <w:pStyle w:val="Heading1"/>
        <w:tabs>
          <w:tab w:val="left" w:pos="851"/>
        </w:tabs>
        <w:rPr>
          <w:b/>
          <w:color w:val="B08E00"/>
        </w:rPr>
      </w:pPr>
      <w:r w:rsidRPr="00D71A62">
        <w:rPr>
          <w:b/>
          <w:color w:val="B08E00"/>
        </w:rPr>
        <w:t>LEGISLATION</w:t>
      </w:r>
    </w:p>
    <w:p w:rsidR="00D71A62" w:rsidRPr="00D71A62" w:rsidRDefault="00D71A62" w:rsidP="00D71A62">
      <w:pPr>
        <w:rPr>
          <w:lang w:val="en-US"/>
        </w:rPr>
      </w:pPr>
      <w:r>
        <w:rPr>
          <w:lang w:val="en-US"/>
        </w:rPr>
        <w:t>Nil</w:t>
      </w:r>
    </w:p>
    <w:p w:rsidR="00AE328B" w:rsidRPr="00D71A62" w:rsidRDefault="00AE328B" w:rsidP="00EB60D4">
      <w:pPr>
        <w:pStyle w:val="Heading1"/>
        <w:rPr>
          <w:b/>
        </w:rPr>
      </w:pPr>
      <w:r w:rsidRPr="00D71A62">
        <w:rPr>
          <w:b/>
        </w:rPr>
        <w:t>PURPOSE</w:t>
      </w:r>
    </w:p>
    <w:p w:rsidR="00AE328B" w:rsidRPr="007E4DC0" w:rsidRDefault="00AE328B" w:rsidP="00AE328B">
      <w:r w:rsidRPr="007E4DC0">
        <w:t xml:space="preserve">To provide </w:t>
      </w:r>
      <w:r w:rsidR="00B125D8">
        <w:t xml:space="preserve">once </w:t>
      </w:r>
      <w:r w:rsidR="00413570">
        <w:t xml:space="preserve">off non </w:t>
      </w:r>
      <w:r w:rsidR="00645D01">
        <w:t>recurrent grant</w:t>
      </w:r>
      <w:r w:rsidR="00413570">
        <w:t xml:space="preserve"> </w:t>
      </w:r>
      <w:r w:rsidRPr="007E4DC0">
        <w:t>funding</w:t>
      </w:r>
      <w:r>
        <w:t xml:space="preserve"> or </w:t>
      </w:r>
      <w:r w:rsidR="00645D01" w:rsidRPr="007E4DC0">
        <w:t xml:space="preserve">sponsorship </w:t>
      </w:r>
      <w:r w:rsidR="00645D01">
        <w:t>to</w:t>
      </w:r>
      <w:r>
        <w:t xml:space="preserve"> support significant </w:t>
      </w:r>
      <w:r w:rsidR="00413570">
        <w:t>initiatives</w:t>
      </w:r>
      <w:r>
        <w:t xml:space="preserve"> </w:t>
      </w:r>
      <w:r w:rsidR="00993C67">
        <w:t xml:space="preserve">conducted </w:t>
      </w:r>
      <w:r>
        <w:t xml:space="preserve">in </w:t>
      </w:r>
      <w:smartTag w:uri="urn:schemas-microsoft-com:office:smarttags" w:element="place">
        <w:smartTag w:uri="urn:schemas-microsoft-com:office:smarttags" w:element="PlaceName">
          <w:r>
            <w:t>Perth</w:t>
          </w:r>
        </w:smartTag>
      </w:smartTag>
      <w:r>
        <w:t xml:space="preserve">’s Eastern Region. </w:t>
      </w:r>
    </w:p>
    <w:p w:rsidR="00AE328B" w:rsidRPr="00D71A62" w:rsidRDefault="00AE328B" w:rsidP="00AE328B">
      <w:pPr>
        <w:pStyle w:val="Heading1"/>
        <w:rPr>
          <w:b/>
        </w:rPr>
      </w:pPr>
      <w:r w:rsidRPr="00D71A62">
        <w:rPr>
          <w:b/>
        </w:rPr>
        <w:t>POLICY STATEMENT</w:t>
      </w:r>
    </w:p>
    <w:p w:rsidR="00AE328B" w:rsidRPr="007E4DC0" w:rsidRDefault="00930ADE" w:rsidP="00AE328B">
      <w:pPr>
        <w:numPr>
          <w:ilvl w:val="0"/>
          <w:numId w:val="2"/>
        </w:numPr>
        <w:jc w:val="both"/>
      </w:pPr>
      <w:r>
        <w:t>T</w:t>
      </w:r>
      <w:r w:rsidR="00AE328B" w:rsidRPr="007E4DC0">
        <w:t xml:space="preserve">he </w:t>
      </w:r>
      <w:r w:rsidR="00DE2B35" w:rsidRPr="007E4DC0">
        <w:t>EMRC facilitates</w:t>
      </w:r>
      <w:r w:rsidR="00AE328B" w:rsidRPr="007E4DC0">
        <w:t xml:space="preserve"> the development and implementation of regional strategies and the provision of services and </w:t>
      </w:r>
      <w:r w:rsidR="00413570">
        <w:t>initiatives</w:t>
      </w:r>
      <w:r w:rsidR="00AE328B" w:rsidRPr="007E4DC0">
        <w:t xml:space="preserve"> for the benefit of </w:t>
      </w:r>
      <w:smartTag w:uri="urn:schemas-microsoft-com:office:smarttags" w:element="PlaceName">
        <w:smartTag w:uri="urn:schemas-microsoft-com:office:smarttags" w:element="place">
          <w:r w:rsidR="00413570">
            <w:t>Perth</w:t>
          </w:r>
        </w:smartTag>
      </w:smartTag>
      <w:r w:rsidR="00413570">
        <w:t>’s Eastern Region.</w:t>
      </w:r>
    </w:p>
    <w:p w:rsidR="00AE328B" w:rsidRPr="007E4DC0" w:rsidRDefault="00AE328B" w:rsidP="00AE328B">
      <w:pPr>
        <w:jc w:val="both"/>
      </w:pPr>
    </w:p>
    <w:p w:rsidR="00AE328B" w:rsidRPr="007E4DC0" w:rsidRDefault="00930ADE" w:rsidP="00AE328B">
      <w:pPr>
        <w:numPr>
          <w:ilvl w:val="0"/>
          <w:numId w:val="2"/>
        </w:numPr>
        <w:jc w:val="both"/>
      </w:pPr>
      <w:r>
        <w:t>T</w:t>
      </w:r>
      <w:r w:rsidR="00AE328B" w:rsidRPr="007E4DC0">
        <w:t xml:space="preserve">he </w:t>
      </w:r>
      <w:r w:rsidR="00AE328B">
        <w:t xml:space="preserve">aim of </w:t>
      </w:r>
      <w:r w:rsidR="00AE328B" w:rsidRPr="007E4DC0">
        <w:t xml:space="preserve">EMRC’s </w:t>
      </w:r>
      <w:r w:rsidR="00AE328B">
        <w:t xml:space="preserve">Occasional Grants and Sponsorship Policy </w:t>
      </w:r>
      <w:r>
        <w:t xml:space="preserve">is </w:t>
      </w:r>
      <w:r w:rsidR="00AE328B">
        <w:t>to support</w:t>
      </w:r>
      <w:r w:rsidR="0085525C">
        <w:t>,</w:t>
      </w:r>
      <w:r w:rsidR="00AE328B">
        <w:t xml:space="preserve"> </w:t>
      </w:r>
      <w:r w:rsidR="00413570">
        <w:t>through</w:t>
      </w:r>
      <w:r w:rsidR="003C3E46">
        <w:t xml:space="preserve"> </w:t>
      </w:r>
      <w:r w:rsidR="009E3918">
        <w:t>‘once</w:t>
      </w:r>
      <w:r w:rsidR="003C3E46">
        <w:t xml:space="preserve"> </w:t>
      </w:r>
      <w:r w:rsidR="009E3918">
        <w:t xml:space="preserve">only’ </w:t>
      </w:r>
      <w:r w:rsidR="00413570">
        <w:t xml:space="preserve">non recurrent </w:t>
      </w:r>
      <w:r w:rsidR="00645D01">
        <w:t>grants</w:t>
      </w:r>
      <w:r w:rsidR="00413570">
        <w:t xml:space="preserve"> and sponsorships</w:t>
      </w:r>
      <w:r w:rsidR="009C314D">
        <w:t>,</w:t>
      </w:r>
      <w:r w:rsidR="003C3E46">
        <w:t xml:space="preserve"> </w:t>
      </w:r>
      <w:r w:rsidR="009E3918">
        <w:t xml:space="preserve">significant </w:t>
      </w:r>
      <w:r w:rsidR="00413570">
        <w:t>initiatives</w:t>
      </w:r>
      <w:r w:rsidR="009E3918">
        <w:t xml:space="preserve"> </w:t>
      </w:r>
      <w:r w:rsidR="00AE328B">
        <w:t xml:space="preserve">that </w:t>
      </w:r>
      <w:r w:rsidR="00413570">
        <w:t>contribute to the achievement of</w:t>
      </w:r>
      <w:r w:rsidR="003C3E46">
        <w:t xml:space="preserve"> </w:t>
      </w:r>
      <w:r w:rsidR="00AE328B">
        <w:t xml:space="preserve">regional development </w:t>
      </w:r>
      <w:proofErr w:type="gramStart"/>
      <w:r w:rsidR="009C314D">
        <w:t xml:space="preserve">objectives </w:t>
      </w:r>
      <w:r w:rsidR="003C3E46">
        <w:t xml:space="preserve"> </w:t>
      </w:r>
      <w:r w:rsidR="00AE328B">
        <w:t>as</w:t>
      </w:r>
      <w:proofErr w:type="gramEnd"/>
      <w:r w:rsidR="00AE328B">
        <w:t xml:space="preserve"> defined in </w:t>
      </w:r>
      <w:r>
        <w:t xml:space="preserve">the </w:t>
      </w:r>
      <w:r w:rsidR="00AE328B">
        <w:t>EMRC’s Strategic Plan</w:t>
      </w:r>
      <w:r w:rsidR="00A45B67">
        <w:t>.</w:t>
      </w:r>
    </w:p>
    <w:p w:rsidR="00413570" w:rsidRDefault="00413570" w:rsidP="00413570">
      <w:pPr>
        <w:ind w:left="397"/>
        <w:jc w:val="both"/>
      </w:pPr>
    </w:p>
    <w:p w:rsidR="00AE328B" w:rsidRPr="007E4DC0" w:rsidRDefault="00AE328B" w:rsidP="00AE328B">
      <w:pPr>
        <w:numPr>
          <w:ilvl w:val="0"/>
          <w:numId w:val="3"/>
        </w:numPr>
      </w:pPr>
      <w:r w:rsidRPr="007E4DC0">
        <w:t>This does not preclude consideration of funding initiatives other than regional development which may be provided for in the whole range of EMRC objectives and strategies.</w:t>
      </w:r>
    </w:p>
    <w:p w:rsidR="00AE328B" w:rsidRPr="007E4DC0" w:rsidRDefault="00AE328B" w:rsidP="00AE328B">
      <w:pPr>
        <w:pStyle w:val="BodyText"/>
        <w:ind w:left="426" w:hanging="426"/>
        <w:rPr>
          <w:rFonts w:ascii="Arial" w:hAnsi="Arial" w:cs="Arial"/>
          <w:sz w:val="20"/>
        </w:rPr>
      </w:pPr>
    </w:p>
    <w:p w:rsidR="00AE328B" w:rsidRDefault="00615D9E" w:rsidP="00AE328B">
      <w:pPr>
        <w:numPr>
          <w:ilvl w:val="0"/>
          <w:numId w:val="3"/>
        </w:numPr>
      </w:pPr>
      <w:r w:rsidRPr="00D57D5D">
        <w:t>F</w:t>
      </w:r>
      <w:r w:rsidR="00AE328B" w:rsidRPr="00D57D5D">
        <w:t xml:space="preserve">unding may be available to member Councils </w:t>
      </w:r>
      <w:r w:rsidR="0085525C" w:rsidRPr="00D57D5D">
        <w:t>and</w:t>
      </w:r>
      <w:r w:rsidR="00AE328B" w:rsidRPr="00D57D5D">
        <w:t xml:space="preserve"> regionally based not for profit organisations to support community-based proposals that aim to achieve the EMRC’s strategic objectives, or assist the EMRC to achieve its aims through increased profile and awareness in the community of its role, programmes and services.</w:t>
      </w:r>
    </w:p>
    <w:p w:rsidR="003C3E46" w:rsidRDefault="003C3E46" w:rsidP="00EB60D4">
      <w:pPr>
        <w:pStyle w:val="ListParagraph"/>
      </w:pPr>
    </w:p>
    <w:p w:rsidR="003C3E46" w:rsidRPr="00D57D5D" w:rsidRDefault="003C3E46" w:rsidP="00AE328B">
      <w:pPr>
        <w:numPr>
          <w:ilvl w:val="0"/>
          <w:numId w:val="3"/>
        </w:numPr>
      </w:pPr>
      <w:r>
        <w:t>All applications must be submitted on the EMRC Occasional Grants and Sponsorship Application Form (DMDOC</w:t>
      </w:r>
      <w:r w:rsidR="00A45B67">
        <w:t>/</w:t>
      </w:r>
      <w:r>
        <w:t xml:space="preserve">179030) </w:t>
      </w:r>
    </w:p>
    <w:p w:rsidR="00AE328B" w:rsidRPr="007E4DC0" w:rsidRDefault="00AE328B" w:rsidP="00AE328B"/>
    <w:p w:rsidR="00C97460" w:rsidRDefault="00C97460" w:rsidP="00EB60D4"/>
    <w:p w:rsidR="00AE328B" w:rsidRPr="00C97460" w:rsidRDefault="000C28D8" w:rsidP="00EB60D4">
      <w:pPr>
        <w:pStyle w:val="ListParagraph"/>
        <w:numPr>
          <w:ilvl w:val="0"/>
          <w:numId w:val="7"/>
        </w:numPr>
        <w:rPr>
          <w:rStyle w:val="PageNumber"/>
          <w:sz w:val="20"/>
        </w:rPr>
      </w:pPr>
      <w:r>
        <w:lastRenderedPageBreak/>
        <w:t xml:space="preserve">All proposals will be assessed against the following </w:t>
      </w:r>
      <w:r w:rsidR="00645D01">
        <w:t>assessment</w:t>
      </w:r>
      <w:r>
        <w:t xml:space="preserve"> </w:t>
      </w:r>
      <w:proofErr w:type="gramStart"/>
      <w:r>
        <w:t>criteria which has</w:t>
      </w:r>
      <w:proofErr w:type="gramEnd"/>
      <w:r>
        <w:t xml:space="preserve"> been endorsed by Council and will be subject to review from time </w:t>
      </w:r>
      <w:r w:rsidR="00645D01">
        <w:t>to time</w:t>
      </w:r>
      <w:r>
        <w:t>.</w:t>
      </w:r>
    </w:p>
    <w:p w:rsidR="00AE328B" w:rsidRPr="007E4DC0" w:rsidRDefault="00AE328B" w:rsidP="00AE328B">
      <w:pPr>
        <w:ind w:left="397"/>
      </w:pPr>
    </w:p>
    <w:p w:rsidR="00AE328B" w:rsidRPr="007E4DC0" w:rsidRDefault="00AE328B" w:rsidP="00EB60D4">
      <w:pPr>
        <w:numPr>
          <w:ilvl w:val="0"/>
          <w:numId w:val="7"/>
        </w:numPr>
      </w:pPr>
      <w:r w:rsidRPr="007E4DC0">
        <w:t xml:space="preserve">Proposals that meet the accepted benchmark will be referred to Council for consideration. </w:t>
      </w:r>
    </w:p>
    <w:p w:rsidR="00AE328B" w:rsidRPr="007E4DC0" w:rsidRDefault="00AE328B" w:rsidP="00AE328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425"/>
        <w:gridCol w:w="426"/>
        <w:gridCol w:w="425"/>
        <w:gridCol w:w="425"/>
        <w:gridCol w:w="425"/>
        <w:gridCol w:w="709"/>
      </w:tblGrid>
      <w:tr w:rsidR="00AE328B" w:rsidRPr="007E4DC0" w:rsidTr="00EB60D4">
        <w:trPr>
          <w:cantSplit/>
          <w:trHeight w:val="1814"/>
        </w:trPr>
        <w:tc>
          <w:tcPr>
            <w:tcW w:w="5920" w:type="dxa"/>
          </w:tcPr>
          <w:p w:rsidR="00AE328B" w:rsidRPr="007E4DC0" w:rsidRDefault="00AE328B" w:rsidP="00C32836">
            <w:pPr>
              <w:ind w:left="113" w:right="113"/>
              <w:jc w:val="both"/>
            </w:pPr>
          </w:p>
        </w:tc>
        <w:tc>
          <w:tcPr>
            <w:tcW w:w="425" w:type="dxa"/>
            <w:textDirection w:val="btLr"/>
          </w:tcPr>
          <w:p w:rsidR="00AE328B" w:rsidRPr="007E4DC0" w:rsidRDefault="00AE328B" w:rsidP="00C32836">
            <w:pPr>
              <w:ind w:left="113" w:right="113"/>
              <w:jc w:val="both"/>
              <w:rPr>
                <w:b/>
              </w:rPr>
            </w:pPr>
            <w:r w:rsidRPr="007E4DC0">
              <w:rPr>
                <w:b/>
              </w:rPr>
              <w:t>High level</w:t>
            </w:r>
          </w:p>
        </w:tc>
        <w:tc>
          <w:tcPr>
            <w:tcW w:w="426" w:type="dxa"/>
            <w:textDirection w:val="btLr"/>
          </w:tcPr>
          <w:p w:rsidR="00AE328B" w:rsidRPr="007E4DC0" w:rsidRDefault="00AE328B" w:rsidP="00C32836">
            <w:pPr>
              <w:ind w:left="113" w:right="113"/>
              <w:jc w:val="both"/>
              <w:rPr>
                <w:b/>
              </w:rPr>
            </w:pPr>
            <w:r w:rsidRPr="007E4DC0">
              <w:rPr>
                <w:b/>
              </w:rPr>
              <w:t>Moderate level</w:t>
            </w:r>
          </w:p>
        </w:tc>
        <w:tc>
          <w:tcPr>
            <w:tcW w:w="425" w:type="dxa"/>
            <w:textDirection w:val="btLr"/>
          </w:tcPr>
          <w:p w:rsidR="00AE328B" w:rsidRPr="007E4DC0" w:rsidRDefault="00AE328B" w:rsidP="00C32836">
            <w:pPr>
              <w:tabs>
                <w:tab w:val="left" w:pos="-828"/>
                <w:tab w:val="left" w:pos="504"/>
              </w:tabs>
              <w:ind w:left="113" w:right="252"/>
              <w:jc w:val="both"/>
              <w:rPr>
                <w:b/>
              </w:rPr>
            </w:pPr>
            <w:r w:rsidRPr="007E4DC0">
              <w:rPr>
                <w:b/>
              </w:rPr>
              <w:t>Medium level</w:t>
            </w:r>
          </w:p>
        </w:tc>
        <w:tc>
          <w:tcPr>
            <w:tcW w:w="425" w:type="dxa"/>
            <w:textDirection w:val="btLr"/>
          </w:tcPr>
          <w:p w:rsidR="00AE328B" w:rsidRPr="007E4DC0" w:rsidRDefault="00AE328B" w:rsidP="00C32836">
            <w:pPr>
              <w:tabs>
                <w:tab w:val="left" w:pos="252"/>
              </w:tabs>
              <w:ind w:left="113" w:right="184"/>
              <w:jc w:val="both"/>
              <w:rPr>
                <w:b/>
              </w:rPr>
            </w:pPr>
            <w:r w:rsidRPr="007E4DC0">
              <w:rPr>
                <w:b/>
              </w:rPr>
              <w:t>Minimum level</w:t>
            </w:r>
          </w:p>
        </w:tc>
        <w:tc>
          <w:tcPr>
            <w:tcW w:w="425" w:type="dxa"/>
            <w:textDirection w:val="btLr"/>
          </w:tcPr>
          <w:p w:rsidR="00AE328B" w:rsidRPr="007E4DC0" w:rsidRDefault="00AE328B" w:rsidP="00C32836">
            <w:pPr>
              <w:ind w:left="113" w:right="223"/>
              <w:jc w:val="both"/>
              <w:rPr>
                <w:b/>
              </w:rPr>
            </w:pPr>
            <w:r w:rsidRPr="007E4DC0">
              <w:rPr>
                <w:b/>
              </w:rPr>
              <w:t>Low level</w:t>
            </w:r>
          </w:p>
        </w:tc>
        <w:tc>
          <w:tcPr>
            <w:tcW w:w="709" w:type="dxa"/>
            <w:textDirection w:val="btLr"/>
          </w:tcPr>
          <w:p w:rsidR="00AE328B" w:rsidRPr="007E4DC0" w:rsidRDefault="00AE328B" w:rsidP="00EB60D4">
            <w:pPr>
              <w:tabs>
                <w:tab w:val="left" w:pos="432"/>
                <w:tab w:val="left" w:pos="612"/>
              </w:tabs>
              <w:ind w:left="113" w:right="530"/>
              <w:rPr>
                <w:b/>
              </w:rPr>
            </w:pPr>
            <w:r w:rsidRPr="007E4DC0">
              <w:rPr>
                <w:b/>
              </w:rPr>
              <w:t>Does not address</w:t>
            </w:r>
          </w:p>
        </w:tc>
      </w:tr>
      <w:tr w:rsidR="00AE328B" w:rsidRPr="007E4DC0" w:rsidTr="00BF7227">
        <w:tc>
          <w:tcPr>
            <w:tcW w:w="5920" w:type="dxa"/>
          </w:tcPr>
          <w:p w:rsidR="00AE328B" w:rsidRPr="007E4DC0" w:rsidRDefault="00AE328B" w:rsidP="00C95B90">
            <w:pPr>
              <w:jc w:val="both"/>
            </w:pPr>
            <w:r w:rsidRPr="007E4DC0">
              <w:t>The pro</w:t>
            </w:r>
            <w:r w:rsidR="000C28D8">
              <w:t>posal</w:t>
            </w:r>
            <w:r w:rsidR="003C3E46">
              <w:t xml:space="preserve"> </w:t>
            </w:r>
            <w:r w:rsidRPr="007E4DC0">
              <w:t>has the potential to benefit most of the region</w:t>
            </w:r>
            <w:r w:rsidR="00471E29">
              <w:t>.</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AE328B" w:rsidP="00C32836">
            <w:pPr>
              <w:jc w:val="both"/>
            </w:pPr>
            <w:r w:rsidRPr="007E4DC0">
              <w:br w:type="page"/>
              <w:t>The pro</w:t>
            </w:r>
            <w:r w:rsidR="000C28D8">
              <w:t>posal</w:t>
            </w:r>
            <w:r w:rsidRPr="007E4DC0">
              <w:t xml:space="preserve"> will have a high positive impact or make a significant contribution to economic development and/or community development in the region.</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0C28D8" w:rsidP="00C32836">
            <w:pPr>
              <w:jc w:val="both"/>
            </w:pPr>
            <w:r>
              <w:t xml:space="preserve">The proposal </w:t>
            </w:r>
            <w:r w:rsidR="00AE328B" w:rsidRPr="007E4DC0">
              <w:t>has clearly defined sustainable and measurable outcomes.</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0C28D8" w:rsidP="00C32836">
            <w:pPr>
              <w:jc w:val="both"/>
            </w:pPr>
            <w:r>
              <w:t>The proposal</w:t>
            </w:r>
            <w:r w:rsidR="00AE328B" w:rsidRPr="007E4DC0">
              <w:t xml:space="preserve"> is accessible by all sections of the community</w:t>
            </w:r>
            <w:r>
              <w:t xml:space="preserve"> that it is targeting</w:t>
            </w:r>
            <w:r w:rsidR="00AE328B" w:rsidRPr="007E4DC0">
              <w:t>.</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0C28D8" w:rsidP="00C32836">
            <w:pPr>
              <w:jc w:val="both"/>
            </w:pPr>
            <w:r>
              <w:t>The p</w:t>
            </w:r>
            <w:r w:rsidR="00AE328B" w:rsidRPr="007E4DC0">
              <w:t>roposal represents a new initiative and does not duplicate or adversely impact on existing services/facilities in the region.</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0C28D8" w:rsidP="00C32836">
            <w:pPr>
              <w:jc w:val="both"/>
            </w:pPr>
            <w:r>
              <w:t>The d</w:t>
            </w:r>
            <w:r w:rsidR="00AE328B" w:rsidRPr="007E4DC0">
              <w:t xml:space="preserve">egree of support/contributions </w:t>
            </w:r>
            <w:r>
              <w:t xml:space="preserve">the proposal has received </w:t>
            </w:r>
            <w:r w:rsidR="00AE328B" w:rsidRPr="007E4DC0">
              <w:t>from groups/stakeholders in the region.</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AE328B" w:rsidRPr="007E4DC0" w:rsidTr="00BF7227">
        <w:tc>
          <w:tcPr>
            <w:tcW w:w="5920" w:type="dxa"/>
          </w:tcPr>
          <w:p w:rsidR="00AE328B" w:rsidRPr="007E4DC0" w:rsidRDefault="000C28D8" w:rsidP="00C32836">
            <w:pPr>
              <w:jc w:val="both"/>
            </w:pPr>
            <w:r>
              <w:t>The p</w:t>
            </w:r>
            <w:r w:rsidR="00AE328B" w:rsidRPr="007E4DC0">
              <w:t>roposal represents good ‘value for money’.</w:t>
            </w:r>
          </w:p>
        </w:tc>
        <w:tc>
          <w:tcPr>
            <w:tcW w:w="425" w:type="dxa"/>
          </w:tcPr>
          <w:p w:rsidR="00AE328B" w:rsidRPr="007E4DC0" w:rsidRDefault="00AE328B" w:rsidP="00C32836">
            <w:pPr>
              <w:jc w:val="center"/>
            </w:pPr>
            <w:r w:rsidRPr="007E4DC0">
              <w:t>5</w:t>
            </w:r>
          </w:p>
        </w:tc>
        <w:tc>
          <w:tcPr>
            <w:tcW w:w="426" w:type="dxa"/>
          </w:tcPr>
          <w:p w:rsidR="00AE328B" w:rsidRPr="007E4DC0" w:rsidRDefault="00AE328B" w:rsidP="00C32836">
            <w:pPr>
              <w:jc w:val="center"/>
            </w:pPr>
            <w:r w:rsidRPr="007E4DC0">
              <w:t>4</w:t>
            </w:r>
          </w:p>
        </w:tc>
        <w:tc>
          <w:tcPr>
            <w:tcW w:w="425" w:type="dxa"/>
          </w:tcPr>
          <w:p w:rsidR="00AE328B" w:rsidRPr="007E4DC0" w:rsidRDefault="00AE328B" w:rsidP="00C32836">
            <w:pPr>
              <w:jc w:val="center"/>
            </w:pPr>
            <w:r w:rsidRPr="007E4DC0">
              <w:t>3</w:t>
            </w:r>
          </w:p>
        </w:tc>
        <w:tc>
          <w:tcPr>
            <w:tcW w:w="425" w:type="dxa"/>
          </w:tcPr>
          <w:p w:rsidR="00AE328B" w:rsidRPr="007E4DC0" w:rsidRDefault="00AE328B" w:rsidP="00C32836">
            <w:pPr>
              <w:jc w:val="center"/>
            </w:pPr>
            <w:r w:rsidRPr="007E4DC0">
              <w:t>2</w:t>
            </w:r>
          </w:p>
        </w:tc>
        <w:tc>
          <w:tcPr>
            <w:tcW w:w="425" w:type="dxa"/>
          </w:tcPr>
          <w:p w:rsidR="00AE328B" w:rsidRPr="007E4DC0" w:rsidRDefault="00AE328B" w:rsidP="00C32836">
            <w:pPr>
              <w:jc w:val="center"/>
            </w:pPr>
            <w:r w:rsidRPr="007E4DC0">
              <w:t>1</w:t>
            </w:r>
          </w:p>
        </w:tc>
        <w:tc>
          <w:tcPr>
            <w:tcW w:w="709" w:type="dxa"/>
          </w:tcPr>
          <w:p w:rsidR="00AE328B" w:rsidRPr="007E4DC0" w:rsidRDefault="00AE328B" w:rsidP="00C32836">
            <w:pPr>
              <w:jc w:val="center"/>
            </w:pPr>
            <w:r w:rsidRPr="007E4DC0">
              <w:t>0</w:t>
            </w:r>
          </w:p>
        </w:tc>
      </w:tr>
      <w:tr w:rsidR="000C28D8" w:rsidRPr="007E4DC0" w:rsidTr="00BF7227">
        <w:tc>
          <w:tcPr>
            <w:tcW w:w="5920" w:type="dxa"/>
          </w:tcPr>
          <w:p w:rsidR="000C28D8" w:rsidRDefault="000C28D8" w:rsidP="009C314D">
            <w:pPr>
              <w:jc w:val="both"/>
            </w:pPr>
            <w:r>
              <w:t xml:space="preserve">The proposal has the potential to seed a new </w:t>
            </w:r>
            <w:r w:rsidR="009C314D">
              <w:t xml:space="preserve">initiative </w:t>
            </w:r>
            <w:r>
              <w:t>into the region.</w:t>
            </w:r>
          </w:p>
        </w:tc>
        <w:tc>
          <w:tcPr>
            <w:tcW w:w="425" w:type="dxa"/>
          </w:tcPr>
          <w:p w:rsidR="000C28D8" w:rsidRPr="007E4DC0" w:rsidRDefault="000C28D8" w:rsidP="00C32836">
            <w:pPr>
              <w:jc w:val="center"/>
            </w:pPr>
            <w:r w:rsidRPr="007E4DC0">
              <w:t>5</w:t>
            </w:r>
          </w:p>
        </w:tc>
        <w:tc>
          <w:tcPr>
            <w:tcW w:w="426" w:type="dxa"/>
          </w:tcPr>
          <w:p w:rsidR="000C28D8" w:rsidRPr="007E4DC0" w:rsidRDefault="000C28D8" w:rsidP="00C32836">
            <w:pPr>
              <w:jc w:val="center"/>
            </w:pPr>
            <w:r w:rsidRPr="007E4DC0">
              <w:t>4</w:t>
            </w:r>
          </w:p>
        </w:tc>
        <w:tc>
          <w:tcPr>
            <w:tcW w:w="425" w:type="dxa"/>
          </w:tcPr>
          <w:p w:rsidR="000C28D8" w:rsidRPr="007E4DC0" w:rsidRDefault="000C28D8" w:rsidP="00C32836">
            <w:pPr>
              <w:jc w:val="center"/>
            </w:pPr>
            <w:r w:rsidRPr="007E4DC0">
              <w:t>3</w:t>
            </w:r>
          </w:p>
        </w:tc>
        <w:tc>
          <w:tcPr>
            <w:tcW w:w="425" w:type="dxa"/>
          </w:tcPr>
          <w:p w:rsidR="000C28D8" w:rsidRPr="007E4DC0" w:rsidRDefault="000C28D8" w:rsidP="00C32836">
            <w:pPr>
              <w:jc w:val="center"/>
            </w:pPr>
            <w:r w:rsidRPr="007E4DC0">
              <w:t>2</w:t>
            </w:r>
          </w:p>
        </w:tc>
        <w:tc>
          <w:tcPr>
            <w:tcW w:w="425" w:type="dxa"/>
          </w:tcPr>
          <w:p w:rsidR="000C28D8" w:rsidRPr="007E4DC0" w:rsidRDefault="000C28D8" w:rsidP="00C32836">
            <w:pPr>
              <w:jc w:val="center"/>
            </w:pPr>
            <w:r w:rsidRPr="007E4DC0">
              <w:t>1</w:t>
            </w:r>
          </w:p>
        </w:tc>
        <w:tc>
          <w:tcPr>
            <w:tcW w:w="709" w:type="dxa"/>
          </w:tcPr>
          <w:p w:rsidR="000C28D8" w:rsidRPr="007E4DC0" w:rsidRDefault="000C28D8" w:rsidP="00C32836">
            <w:pPr>
              <w:jc w:val="center"/>
            </w:pPr>
            <w:r w:rsidRPr="007E4DC0">
              <w:t>0</w:t>
            </w:r>
          </w:p>
        </w:tc>
      </w:tr>
      <w:tr w:rsidR="000C28D8" w:rsidRPr="007E4DC0" w:rsidTr="00BF7227">
        <w:tc>
          <w:tcPr>
            <w:tcW w:w="5920" w:type="dxa"/>
          </w:tcPr>
          <w:p w:rsidR="000C28D8" w:rsidRDefault="000C28D8" w:rsidP="00C32836">
            <w:pPr>
              <w:jc w:val="both"/>
            </w:pPr>
            <w:r>
              <w:t xml:space="preserve">The proposal will build and strengthen relationships </w:t>
            </w:r>
            <w:r w:rsidR="00645D01">
              <w:t>amongst</w:t>
            </w:r>
            <w:r>
              <w:t xml:space="preserve"> stakeholders in the region.</w:t>
            </w:r>
          </w:p>
        </w:tc>
        <w:tc>
          <w:tcPr>
            <w:tcW w:w="425" w:type="dxa"/>
          </w:tcPr>
          <w:p w:rsidR="000C28D8" w:rsidRPr="007E4DC0" w:rsidRDefault="000C28D8" w:rsidP="00C32836">
            <w:pPr>
              <w:jc w:val="center"/>
            </w:pPr>
            <w:r w:rsidRPr="007E4DC0">
              <w:t>5</w:t>
            </w:r>
          </w:p>
        </w:tc>
        <w:tc>
          <w:tcPr>
            <w:tcW w:w="426" w:type="dxa"/>
          </w:tcPr>
          <w:p w:rsidR="000C28D8" w:rsidRPr="007E4DC0" w:rsidRDefault="000C28D8" w:rsidP="00C32836">
            <w:pPr>
              <w:jc w:val="center"/>
            </w:pPr>
            <w:r w:rsidRPr="007E4DC0">
              <w:t>4</w:t>
            </w:r>
          </w:p>
        </w:tc>
        <w:tc>
          <w:tcPr>
            <w:tcW w:w="425" w:type="dxa"/>
          </w:tcPr>
          <w:p w:rsidR="000C28D8" w:rsidRPr="007E4DC0" w:rsidRDefault="000C28D8" w:rsidP="00C32836">
            <w:pPr>
              <w:jc w:val="center"/>
            </w:pPr>
            <w:r w:rsidRPr="007E4DC0">
              <w:t>3</w:t>
            </w:r>
          </w:p>
        </w:tc>
        <w:tc>
          <w:tcPr>
            <w:tcW w:w="425" w:type="dxa"/>
          </w:tcPr>
          <w:p w:rsidR="000C28D8" w:rsidRPr="007E4DC0" w:rsidRDefault="000C28D8" w:rsidP="00C32836">
            <w:pPr>
              <w:jc w:val="center"/>
            </w:pPr>
            <w:r w:rsidRPr="007E4DC0">
              <w:t>2</w:t>
            </w:r>
          </w:p>
        </w:tc>
        <w:tc>
          <w:tcPr>
            <w:tcW w:w="425" w:type="dxa"/>
          </w:tcPr>
          <w:p w:rsidR="000C28D8" w:rsidRPr="007E4DC0" w:rsidRDefault="000C28D8" w:rsidP="00C32836">
            <w:pPr>
              <w:jc w:val="center"/>
            </w:pPr>
            <w:r w:rsidRPr="007E4DC0">
              <w:t>1</w:t>
            </w:r>
          </w:p>
        </w:tc>
        <w:tc>
          <w:tcPr>
            <w:tcW w:w="709" w:type="dxa"/>
          </w:tcPr>
          <w:p w:rsidR="000C28D8" w:rsidRPr="007E4DC0" w:rsidRDefault="000C28D8" w:rsidP="00C32836">
            <w:pPr>
              <w:jc w:val="center"/>
            </w:pPr>
            <w:r w:rsidRPr="007E4DC0">
              <w:t>0</w:t>
            </w:r>
          </w:p>
        </w:tc>
      </w:tr>
    </w:tbl>
    <w:p w:rsidR="00AE328B" w:rsidRPr="007E4DC0" w:rsidRDefault="00AE328B" w:rsidP="00AE328B"/>
    <w:p w:rsidR="00AE328B" w:rsidRPr="007E4DC0" w:rsidRDefault="00AE328B" w:rsidP="00AE328B"/>
    <w:p w:rsidR="00AE328B" w:rsidRPr="007E4DC0" w:rsidRDefault="00A45B67" w:rsidP="00EB60D4">
      <w:pPr>
        <w:jc w:val="both"/>
      </w:pPr>
      <w:proofErr w:type="spellStart"/>
      <w:proofErr w:type="gramStart"/>
      <w:r>
        <w:t>nb</w:t>
      </w:r>
      <w:proofErr w:type="gramEnd"/>
      <w:r>
        <w:t>.</w:t>
      </w:r>
      <w:proofErr w:type="spellEnd"/>
      <w:r>
        <w:t xml:space="preserve"> </w:t>
      </w:r>
      <w:r w:rsidR="000C28D8">
        <w:t>A</w:t>
      </w:r>
      <w:r w:rsidR="00AE328B" w:rsidRPr="007E4DC0">
        <w:t xml:space="preserve"> proposal must receive a minimum benchmark level of 2</w:t>
      </w:r>
      <w:r w:rsidR="000C28D8">
        <w:t>7</w:t>
      </w:r>
      <w:r w:rsidR="00AE328B" w:rsidRPr="007E4DC0">
        <w:t xml:space="preserve"> points in order to be referred to Council for consideration. Council will be advised of all proposals received that do not achieve the minimum benchmark through officer reports and/or information bulletins.</w:t>
      </w:r>
    </w:p>
    <w:p w:rsidR="00D71A62" w:rsidRPr="00D71A62" w:rsidRDefault="00D71A62" w:rsidP="00D71A62">
      <w:pPr>
        <w:pStyle w:val="Heading1"/>
        <w:rPr>
          <w:b/>
          <w:color w:val="B08E00"/>
        </w:rPr>
      </w:pPr>
      <w:r w:rsidRPr="00D71A62">
        <w:rPr>
          <w:b/>
          <w:color w:val="B08E00"/>
        </w:rPr>
        <w:t>FINANCIAL CONSIDERATIONS</w:t>
      </w:r>
    </w:p>
    <w:p w:rsidR="00AE328B" w:rsidRPr="007E4DC0" w:rsidRDefault="00881ABB" w:rsidP="00AE328B">
      <w:pPr>
        <w:jc w:val="both"/>
      </w:pPr>
      <w:r w:rsidRPr="0045711D">
        <w:t xml:space="preserve">An amount will be provided on the </w:t>
      </w:r>
      <w:r w:rsidR="0045711D">
        <w:t xml:space="preserve">annual </w:t>
      </w:r>
      <w:r w:rsidRPr="0045711D">
        <w:t>budget to meet the anticipated cost of making a contribution</w:t>
      </w:r>
      <w:r w:rsidR="0045711D">
        <w:t>.</w:t>
      </w:r>
    </w:p>
    <w:p w:rsidR="00AE328B" w:rsidRPr="007E4DC0" w:rsidRDefault="00AE328B" w:rsidP="00AE328B">
      <w:pPr>
        <w:jc w:val="both"/>
      </w:pPr>
    </w:p>
    <w:p w:rsidR="00AE328B" w:rsidRPr="007E4DC0" w:rsidRDefault="00AE328B" w:rsidP="00AE328B">
      <w:pPr>
        <w:pBdr>
          <w:top w:val="single" w:sz="12" w:space="1" w:color="auto"/>
        </w:pBdr>
        <w:jc w:val="both"/>
      </w:pPr>
    </w:p>
    <w:tbl>
      <w:tblPr>
        <w:tblW w:w="0" w:type="auto"/>
        <w:tblLook w:val="01E0" w:firstRow="1" w:lastRow="1" w:firstColumn="1" w:lastColumn="1" w:noHBand="0" w:noVBand="0"/>
      </w:tblPr>
      <w:tblGrid>
        <w:gridCol w:w="4621"/>
        <w:gridCol w:w="4621"/>
      </w:tblGrid>
      <w:tr w:rsidR="00AE328B" w:rsidRPr="007E4DC0" w:rsidTr="00C32836">
        <w:trPr>
          <w:trHeight w:val="282"/>
        </w:trPr>
        <w:tc>
          <w:tcPr>
            <w:tcW w:w="4621" w:type="dxa"/>
          </w:tcPr>
          <w:p w:rsidR="00AE328B" w:rsidRPr="007E4DC0" w:rsidRDefault="00AE328B" w:rsidP="00C32836">
            <w:pPr>
              <w:jc w:val="both"/>
              <w:rPr>
                <w:rFonts w:cs="Arial"/>
              </w:rPr>
            </w:pPr>
            <w:r w:rsidRPr="007E4DC0">
              <w:rPr>
                <w:rFonts w:cs="Arial"/>
              </w:rPr>
              <w:t>Adopted/Reviewed by Council</w:t>
            </w:r>
          </w:p>
          <w:p w:rsidR="00AE328B" w:rsidRPr="007E4DC0" w:rsidRDefault="00AE328B" w:rsidP="00C32836">
            <w:pPr>
              <w:jc w:val="both"/>
              <w:rPr>
                <w:rFonts w:cs="Arial"/>
              </w:rPr>
            </w:pPr>
          </w:p>
        </w:tc>
        <w:tc>
          <w:tcPr>
            <w:tcW w:w="4621" w:type="dxa"/>
          </w:tcPr>
          <w:p w:rsidR="00AE328B" w:rsidRPr="007E4DC0" w:rsidRDefault="00AE328B" w:rsidP="00C32836">
            <w:pPr>
              <w:numPr>
                <w:ilvl w:val="0"/>
                <w:numId w:val="4"/>
              </w:numPr>
              <w:jc w:val="both"/>
              <w:rPr>
                <w:rFonts w:cs="Arial"/>
              </w:rPr>
            </w:pPr>
            <w:r w:rsidRPr="007E4DC0">
              <w:t>25 October 2001</w:t>
            </w:r>
          </w:p>
          <w:p w:rsidR="00AE328B" w:rsidRPr="007E4DC0" w:rsidRDefault="00AE328B" w:rsidP="00C32836">
            <w:pPr>
              <w:numPr>
                <w:ilvl w:val="0"/>
                <w:numId w:val="4"/>
              </w:numPr>
              <w:jc w:val="both"/>
              <w:rPr>
                <w:rFonts w:cs="Arial"/>
              </w:rPr>
            </w:pPr>
            <w:r w:rsidRPr="007E4DC0">
              <w:t>02 May 2002</w:t>
            </w:r>
          </w:p>
          <w:p w:rsidR="00AE328B" w:rsidRPr="00105AEF" w:rsidRDefault="00AE328B" w:rsidP="00C32836">
            <w:pPr>
              <w:numPr>
                <w:ilvl w:val="0"/>
                <w:numId w:val="4"/>
              </w:numPr>
              <w:jc w:val="both"/>
              <w:rPr>
                <w:rFonts w:cs="Arial"/>
              </w:rPr>
            </w:pPr>
            <w:r w:rsidRPr="007E4DC0">
              <w:t>20 May 2004</w:t>
            </w:r>
          </w:p>
          <w:p w:rsidR="00AE328B" w:rsidRDefault="00AE328B" w:rsidP="00C32836">
            <w:pPr>
              <w:numPr>
                <w:ilvl w:val="0"/>
                <w:numId w:val="4"/>
              </w:numPr>
              <w:jc w:val="both"/>
              <w:rPr>
                <w:rFonts w:cs="Arial"/>
              </w:rPr>
            </w:pPr>
            <w:r>
              <w:rPr>
                <w:rFonts w:cs="Arial"/>
              </w:rPr>
              <w:t>22 February 2007</w:t>
            </w:r>
          </w:p>
          <w:p w:rsidR="00521058" w:rsidRDefault="00521058" w:rsidP="00C32836">
            <w:pPr>
              <w:numPr>
                <w:ilvl w:val="0"/>
                <w:numId w:val="4"/>
              </w:numPr>
              <w:jc w:val="both"/>
              <w:rPr>
                <w:rFonts w:cs="Arial"/>
              </w:rPr>
            </w:pPr>
            <w:r>
              <w:rPr>
                <w:rFonts w:cs="Arial"/>
              </w:rPr>
              <w:t>18 September 2008</w:t>
            </w:r>
          </w:p>
          <w:p w:rsidR="00645D01" w:rsidRDefault="00645D01" w:rsidP="00C32836">
            <w:pPr>
              <w:numPr>
                <w:ilvl w:val="0"/>
                <w:numId w:val="4"/>
              </w:numPr>
              <w:jc w:val="both"/>
              <w:rPr>
                <w:rFonts w:cs="Arial"/>
              </w:rPr>
            </w:pPr>
            <w:r>
              <w:rPr>
                <w:rFonts w:cs="Arial"/>
              </w:rPr>
              <w:t>23 September 2010</w:t>
            </w:r>
          </w:p>
          <w:p w:rsidR="00C95B90" w:rsidRDefault="00C95B90" w:rsidP="00C32836">
            <w:pPr>
              <w:numPr>
                <w:ilvl w:val="0"/>
                <w:numId w:val="4"/>
              </w:numPr>
              <w:jc w:val="both"/>
              <w:rPr>
                <w:rFonts w:cs="Arial"/>
              </w:rPr>
            </w:pPr>
            <w:r>
              <w:rPr>
                <w:rFonts w:cs="Arial"/>
              </w:rPr>
              <w:t>18 September 2014</w:t>
            </w:r>
          </w:p>
          <w:p w:rsidR="00967FB1" w:rsidRDefault="00C97460" w:rsidP="00C32836">
            <w:pPr>
              <w:numPr>
                <w:ilvl w:val="0"/>
                <w:numId w:val="4"/>
              </w:numPr>
              <w:jc w:val="both"/>
              <w:rPr>
                <w:rFonts w:cs="Arial"/>
              </w:rPr>
            </w:pPr>
            <w:r>
              <w:rPr>
                <w:rFonts w:cs="Arial"/>
              </w:rPr>
              <w:t>0</w:t>
            </w:r>
            <w:r w:rsidR="00967FB1">
              <w:rPr>
                <w:rFonts w:cs="Arial"/>
              </w:rPr>
              <w:t>6 December 2018</w:t>
            </w:r>
          </w:p>
          <w:p w:rsidR="00AE328B" w:rsidRPr="007E4DC0" w:rsidRDefault="00AE328B" w:rsidP="00911B5C">
            <w:pPr>
              <w:jc w:val="both"/>
              <w:rPr>
                <w:rFonts w:cs="Arial"/>
              </w:rPr>
            </w:pPr>
          </w:p>
        </w:tc>
      </w:tr>
      <w:tr w:rsidR="00AE328B" w:rsidRPr="007E4DC0" w:rsidTr="00C32836">
        <w:trPr>
          <w:trHeight w:val="280"/>
        </w:trPr>
        <w:tc>
          <w:tcPr>
            <w:tcW w:w="4621" w:type="dxa"/>
          </w:tcPr>
          <w:p w:rsidR="00AE328B" w:rsidRPr="007E4DC0" w:rsidRDefault="00AE328B" w:rsidP="00C32836">
            <w:pPr>
              <w:jc w:val="both"/>
              <w:rPr>
                <w:rFonts w:cs="Arial"/>
              </w:rPr>
            </w:pPr>
            <w:r w:rsidRPr="007E4DC0">
              <w:rPr>
                <w:rFonts w:cs="Arial"/>
              </w:rPr>
              <w:t>Next Review</w:t>
            </w:r>
          </w:p>
          <w:p w:rsidR="00AE328B" w:rsidRPr="007E4DC0" w:rsidRDefault="00AE328B" w:rsidP="00C32836">
            <w:pPr>
              <w:jc w:val="both"/>
              <w:rPr>
                <w:rFonts w:cs="Arial"/>
              </w:rPr>
            </w:pPr>
          </w:p>
        </w:tc>
        <w:tc>
          <w:tcPr>
            <w:tcW w:w="4621" w:type="dxa"/>
          </w:tcPr>
          <w:p w:rsidR="00AE328B" w:rsidRPr="007E4DC0" w:rsidRDefault="00AE328B">
            <w:pPr>
              <w:jc w:val="both"/>
              <w:rPr>
                <w:rFonts w:cs="Arial"/>
              </w:rPr>
            </w:pPr>
            <w:r>
              <w:rPr>
                <w:rFonts w:cs="Arial"/>
              </w:rPr>
              <w:t xml:space="preserve">Following the Ordinary Elections in </w:t>
            </w:r>
            <w:r w:rsidR="00911B5C">
              <w:rPr>
                <w:rFonts w:cs="Arial"/>
              </w:rPr>
              <w:t>20</w:t>
            </w:r>
            <w:r w:rsidR="00967FB1">
              <w:rPr>
                <w:rFonts w:cs="Arial"/>
              </w:rPr>
              <w:t>21</w:t>
            </w:r>
          </w:p>
        </w:tc>
      </w:tr>
      <w:tr w:rsidR="00AE328B" w:rsidRPr="007E4DC0" w:rsidTr="00C32836">
        <w:trPr>
          <w:trHeight w:val="280"/>
        </w:trPr>
        <w:tc>
          <w:tcPr>
            <w:tcW w:w="4621" w:type="dxa"/>
          </w:tcPr>
          <w:p w:rsidR="00AE328B" w:rsidRPr="007E4DC0" w:rsidRDefault="00AE328B">
            <w:pPr>
              <w:jc w:val="both"/>
              <w:rPr>
                <w:rFonts w:cs="Arial"/>
              </w:rPr>
            </w:pPr>
            <w:r w:rsidRPr="007E4DC0">
              <w:rPr>
                <w:rFonts w:cs="Arial"/>
              </w:rPr>
              <w:t xml:space="preserve">Responsible </w:t>
            </w:r>
            <w:r w:rsidR="00967FB1">
              <w:rPr>
                <w:rFonts w:cs="Arial"/>
              </w:rPr>
              <w:t>Directorate</w:t>
            </w:r>
          </w:p>
        </w:tc>
        <w:tc>
          <w:tcPr>
            <w:tcW w:w="4621" w:type="dxa"/>
          </w:tcPr>
          <w:p w:rsidR="00AE328B" w:rsidRPr="007E4DC0" w:rsidRDefault="00AE328B" w:rsidP="00C32836">
            <w:pPr>
              <w:jc w:val="both"/>
              <w:rPr>
                <w:rFonts w:cs="Arial"/>
              </w:rPr>
            </w:pPr>
            <w:r w:rsidRPr="007E4DC0">
              <w:rPr>
                <w:rFonts w:cs="Arial"/>
              </w:rPr>
              <w:t>Corporate Services</w:t>
            </w:r>
          </w:p>
        </w:tc>
      </w:tr>
    </w:tbl>
    <w:p w:rsidR="00496657" w:rsidRPr="00500AAE" w:rsidRDefault="00496657"/>
    <w:sectPr w:rsidR="00496657" w:rsidRPr="00500AAE" w:rsidSect="00AE328B">
      <w:headerReference w:type="even" r:id="rId8"/>
      <w:headerReference w:type="default" r:id="rId9"/>
      <w:footerReference w:type="even" r:id="rId10"/>
      <w:footerReference w:type="default" r:id="rId11"/>
      <w:headerReference w:type="first" r:id="rId12"/>
      <w:footerReference w:type="first" r:id="rId13"/>
      <w:pgSz w:w="11906" w:h="16838" w:code="9"/>
      <w:pgMar w:top="2410" w:right="851" w:bottom="1134" w:left="1701" w:header="73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01" w:rsidRDefault="00645D01">
      <w:r>
        <w:separator/>
      </w:r>
    </w:p>
  </w:endnote>
  <w:endnote w:type="continuationSeparator" w:id="0">
    <w:p w:rsidR="00645D01" w:rsidRDefault="0064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01" w:rsidRDefault="00645D01">
    <w:pPr>
      <w:pStyle w:val="Footer"/>
      <w:rPr>
        <w:lang w:val="en-US"/>
      </w:rPr>
    </w:pPr>
    <w:r>
      <w:rPr>
        <w:lang w:val="en-US"/>
      </w:rPr>
      <w:t xml:space="preserve">TEL </w:t>
    </w:r>
    <w:r>
      <w:rPr>
        <w:sz w:val="19"/>
        <w:lang w:val="en-US"/>
      </w:rPr>
      <w:t>(08) 9424 2222</w:t>
    </w:r>
    <w:r w:rsidR="003C3E46">
      <w:rPr>
        <w:lang w:val="en-US"/>
      </w:rPr>
      <w:t xml:space="preserve"> </w:t>
    </w:r>
    <w:r>
      <w:rPr>
        <w:lang w:val="en-US"/>
      </w:rPr>
      <w:t xml:space="preserve">FAX </w:t>
    </w:r>
    <w:r>
      <w:rPr>
        <w:sz w:val="19"/>
        <w:lang w:val="en-US"/>
      </w:rPr>
      <w:t>(08) 9277 7598</w:t>
    </w:r>
    <w:r w:rsidR="003C3E46">
      <w:rPr>
        <w:lang w:val="en-US"/>
      </w:rPr>
      <w:t xml:space="preserve"> </w:t>
    </w:r>
    <w:r>
      <w:rPr>
        <w:lang w:val="en-US"/>
      </w:rPr>
      <w:t xml:space="preserve">EMAIL </w:t>
    </w:r>
    <w:r>
      <w:rPr>
        <w:sz w:val="19"/>
      </w:rPr>
      <w:t>info@emrc.org.au</w:t>
    </w:r>
    <w:r w:rsidR="003C3E46">
      <w:rPr>
        <w:lang w:val="en-US"/>
      </w:rPr>
      <w:t xml:space="preserve"> </w:t>
    </w:r>
    <w:r>
      <w:rPr>
        <w:lang w:val="en-US"/>
      </w:rPr>
      <w:t xml:space="preserve">WEB </w:t>
    </w:r>
    <w:r>
      <w:rPr>
        <w:sz w:val="19"/>
        <w:lang w:val="en-US"/>
      </w:rPr>
      <w:t>www.emrc.org.au</w:t>
    </w:r>
  </w:p>
  <w:p w:rsidR="00645D01" w:rsidRDefault="0064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60" w:rsidRDefault="00645D01" w:rsidP="00C97460">
    <w:pPr>
      <w:pStyle w:val="Footer"/>
      <w:jc w:val="center"/>
      <w:rPr>
        <w:rStyle w:val="Hyperlink"/>
        <w:sz w:val="16"/>
        <w:lang w:val="en-US"/>
      </w:rPr>
    </w:pPr>
    <w:r>
      <w:rPr>
        <w:b/>
        <w:bCs/>
        <w:sz w:val="16"/>
        <w:lang w:val="en-US"/>
      </w:rPr>
      <w:t>TEL</w:t>
    </w:r>
    <w:r>
      <w:rPr>
        <w:sz w:val="16"/>
        <w:lang w:val="en-US"/>
      </w:rPr>
      <w:t xml:space="preserve"> (08) 9424 2222</w:t>
    </w:r>
    <w:r w:rsidR="003C3E46">
      <w:rPr>
        <w:sz w:val="16"/>
        <w:lang w:val="en-US"/>
      </w:rPr>
      <w:t xml:space="preserve"> </w:t>
    </w:r>
    <w:r>
      <w:rPr>
        <w:b/>
        <w:bCs/>
        <w:sz w:val="16"/>
        <w:lang w:val="en-US"/>
      </w:rPr>
      <w:t>FAX</w:t>
    </w:r>
    <w:r>
      <w:rPr>
        <w:sz w:val="16"/>
        <w:lang w:val="en-US"/>
      </w:rPr>
      <w:t xml:space="preserve"> (08) 9277 7598</w:t>
    </w:r>
    <w:r w:rsidR="003C3E46">
      <w:rPr>
        <w:sz w:val="16"/>
        <w:lang w:val="en-US"/>
      </w:rPr>
      <w:t xml:space="preserve"> </w:t>
    </w:r>
    <w:r>
      <w:rPr>
        <w:b/>
        <w:bCs/>
        <w:sz w:val="16"/>
        <w:lang w:val="en-US"/>
      </w:rPr>
      <w:t>EMAIL</w:t>
    </w:r>
    <w:r>
      <w:rPr>
        <w:sz w:val="16"/>
        <w:lang w:val="en-US"/>
      </w:rPr>
      <w:t xml:space="preserve"> </w:t>
    </w:r>
    <w:r>
      <w:rPr>
        <w:sz w:val="16"/>
      </w:rPr>
      <w:t>mail@emrc.org.au</w:t>
    </w:r>
    <w:r w:rsidR="003C3E46">
      <w:rPr>
        <w:sz w:val="16"/>
        <w:lang w:val="en-US"/>
      </w:rPr>
      <w:t xml:space="preserve"> </w:t>
    </w:r>
    <w:r>
      <w:rPr>
        <w:b/>
        <w:bCs/>
        <w:sz w:val="16"/>
        <w:lang w:val="en-US"/>
      </w:rPr>
      <w:t>WEB</w:t>
    </w:r>
    <w:r>
      <w:rPr>
        <w:sz w:val="16"/>
        <w:lang w:val="en-US"/>
      </w:rPr>
      <w:t xml:space="preserve"> </w:t>
    </w:r>
    <w:hyperlink r:id="rId1" w:history="1">
      <w:r>
        <w:rPr>
          <w:rStyle w:val="Hyperlink"/>
          <w:sz w:val="16"/>
          <w:lang w:val="en-US"/>
        </w:rPr>
        <w:t>www.emrc.org.au</w:t>
      </w:r>
    </w:hyperlink>
  </w:p>
  <w:p w:rsidR="00645D01" w:rsidRDefault="00C97460">
    <w:pPr>
      <w:pStyle w:val="Footer"/>
      <w:jc w:val="center"/>
      <w:rPr>
        <w:sz w:val="16"/>
        <w:lang w:val="en-US"/>
      </w:rPr>
    </w:pPr>
    <w:r w:rsidRPr="00BE761E">
      <w:rPr>
        <w:bCs/>
        <w:sz w:val="16"/>
        <w:lang w:val="en-US"/>
      </w:rPr>
      <w:fldChar w:fldCharType="begin"/>
    </w:r>
    <w:r w:rsidRPr="00BE761E">
      <w:rPr>
        <w:bCs/>
        <w:sz w:val="16"/>
        <w:lang w:val="en-US"/>
      </w:rPr>
      <w:instrText xml:space="preserve"> FILENAME </w:instrText>
    </w:r>
    <w:r w:rsidRPr="00BE761E">
      <w:rPr>
        <w:bCs/>
        <w:sz w:val="16"/>
        <w:lang w:val="en-US"/>
      </w:rPr>
      <w:fldChar w:fldCharType="separate"/>
    </w:r>
    <w:r>
      <w:rPr>
        <w:bCs/>
        <w:noProof/>
        <w:sz w:val="16"/>
        <w:lang w:val="en-US"/>
      </w:rPr>
      <w:t>Policy - 3.4 Occasional Grants &amp; Sponsorship Policy - 06-12-2018</w:t>
    </w:r>
    <w:r w:rsidRPr="00BE761E">
      <w:rPr>
        <w:bCs/>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01" w:rsidRDefault="00645D01">
    <w:pPr>
      <w:pStyle w:val="Footer"/>
      <w:jc w:val="center"/>
      <w:rPr>
        <w:sz w:val="16"/>
        <w:lang w:val="en-US"/>
      </w:rPr>
    </w:pPr>
    <w:r>
      <w:rPr>
        <w:b/>
        <w:bCs/>
        <w:sz w:val="16"/>
        <w:lang w:val="en-US"/>
      </w:rPr>
      <w:t>TEL</w:t>
    </w:r>
    <w:r>
      <w:rPr>
        <w:sz w:val="16"/>
        <w:lang w:val="en-US"/>
      </w:rPr>
      <w:t xml:space="preserve"> (08) 9424 2222</w:t>
    </w:r>
    <w:r w:rsidR="003C3E46">
      <w:rPr>
        <w:sz w:val="16"/>
        <w:lang w:val="en-US"/>
      </w:rPr>
      <w:t xml:space="preserve"> </w:t>
    </w:r>
    <w:r>
      <w:rPr>
        <w:b/>
        <w:bCs/>
        <w:sz w:val="16"/>
        <w:lang w:val="en-US"/>
      </w:rPr>
      <w:t>FAX</w:t>
    </w:r>
    <w:r>
      <w:rPr>
        <w:sz w:val="16"/>
        <w:lang w:val="en-US"/>
      </w:rPr>
      <w:t xml:space="preserve"> (08) 9277 7598</w:t>
    </w:r>
    <w:r w:rsidR="003C3E46">
      <w:rPr>
        <w:sz w:val="16"/>
        <w:lang w:val="en-US"/>
      </w:rPr>
      <w:t xml:space="preserve"> </w:t>
    </w:r>
    <w:r>
      <w:rPr>
        <w:b/>
        <w:bCs/>
        <w:sz w:val="16"/>
        <w:lang w:val="en-US"/>
      </w:rPr>
      <w:t>EMAIL</w:t>
    </w:r>
    <w:r>
      <w:rPr>
        <w:sz w:val="16"/>
        <w:lang w:val="en-US"/>
      </w:rPr>
      <w:t xml:space="preserve"> </w:t>
    </w:r>
    <w:r>
      <w:rPr>
        <w:sz w:val="16"/>
      </w:rPr>
      <w:t>mail@emrc.org.au</w:t>
    </w:r>
    <w:r w:rsidR="003C3E46">
      <w:rPr>
        <w:sz w:val="16"/>
        <w:lang w:val="en-US"/>
      </w:rPr>
      <w:t xml:space="preserve"> </w:t>
    </w:r>
    <w:r>
      <w:rPr>
        <w:b/>
        <w:bCs/>
        <w:sz w:val="16"/>
        <w:lang w:val="en-US"/>
      </w:rPr>
      <w:t>WEB</w:t>
    </w:r>
    <w:r>
      <w:rPr>
        <w:sz w:val="16"/>
        <w:lang w:val="en-US"/>
      </w:rPr>
      <w:t xml:space="preserve"> </w:t>
    </w:r>
    <w:hyperlink r:id="rId1" w:history="1">
      <w:r w:rsidRPr="00B05EE3">
        <w:rPr>
          <w:rStyle w:val="Hyperlink"/>
          <w:sz w:val="16"/>
          <w:lang w:val="en-US"/>
        </w:rPr>
        <w:t>www.emrc.org.au</w:t>
      </w:r>
    </w:hyperlink>
  </w:p>
  <w:p w:rsidR="00645D01" w:rsidRDefault="00EC36BC">
    <w:pPr>
      <w:pStyle w:val="Footer"/>
      <w:jc w:val="center"/>
      <w:rPr>
        <w:sz w:val="16"/>
      </w:rPr>
    </w:pPr>
    <w:r w:rsidRPr="00BE761E">
      <w:rPr>
        <w:bCs/>
        <w:sz w:val="16"/>
        <w:lang w:val="en-US"/>
      </w:rPr>
      <w:fldChar w:fldCharType="begin"/>
    </w:r>
    <w:r w:rsidR="00645D01" w:rsidRPr="00BE761E">
      <w:rPr>
        <w:bCs/>
        <w:sz w:val="16"/>
        <w:lang w:val="en-US"/>
      </w:rPr>
      <w:instrText xml:space="preserve"> FILENAME </w:instrText>
    </w:r>
    <w:r w:rsidRPr="00BE761E">
      <w:rPr>
        <w:bCs/>
        <w:sz w:val="16"/>
        <w:lang w:val="en-US"/>
      </w:rPr>
      <w:fldChar w:fldCharType="separate"/>
    </w:r>
    <w:r w:rsidR="00C97460">
      <w:rPr>
        <w:bCs/>
        <w:noProof/>
        <w:sz w:val="16"/>
        <w:lang w:val="en-US"/>
      </w:rPr>
      <w:t xml:space="preserve">Policy </w:t>
    </w:r>
    <w:r w:rsidR="00047262">
      <w:rPr>
        <w:bCs/>
        <w:noProof/>
        <w:sz w:val="16"/>
        <w:lang w:val="en-US"/>
      </w:rPr>
      <w:t xml:space="preserve">- </w:t>
    </w:r>
    <w:r w:rsidR="00C97460">
      <w:rPr>
        <w:bCs/>
        <w:noProof/>
        <w:sz w:val="16"/>
        <w:lang w:val="en-US"/>
      </w:rPr>
      <w:t xml:space="preserve">3.4 </w:t>
    </w:r>
    <w:r w:rsidR="00047262">
      <w:rPr>
        <w:bCs/>
        <w:noProof/>
        <w:sz w:val="16"/>
        <w:lang w:val="en-US"/>
      </w:rPr>
      <w:t xml:space="preserve">Occasional Grants &amp; Sponsorship Policy - </w:t>
    </w:r>
    <w:r w:rsidR="00967FB1">
      <w:rPr>
        <w:bCs/>
        <w:noProof/>
        <w:sz w:val="16"/>
        <w:lang w:val="en-US"/>
      </w:rPr>
      <w:t>06-12-2018</w:t>
    </w:r>
    <w:r w:rsidRPr="00BE761E">
      <w:rPr>
        <w:bCs/>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01" w:rsidRDefault="00645D01">
      <w:r>
        <w:separator/>
      </w:r>
    </w:p>
  </w:footnote>
  <w:footnote w:type="continuationSeparator" w:id="0">
    <w:p w:rsidR="00645D01" w:rsidRDefault="0064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01" w:rsidRDefault="003F1335">
    <w:pPr>
      <w:pStyle w:val="Header"/>
    </w:pPr>
    <w:r>
      <w:rPr>
        <w:noProof/>
        <w:lang w:eastAsia="en-AU"/>
      </w:rPr>
      <w:drawing>
        <wp:anchor distT="0" distB="0" distL="114300" distR="114300" simplePos="0" relativeHeight="251656704" behindDoc="1" locked="0" layoutInCell="1" allowOverlap="1" wp14:anchorId="7E86FC76" wp14:editId="1B903865">
          <wp:simplePos x="0" y="0"/>
          <wp:positionH relativeFrom="margin">
            <wp:posOffset>169545</wp:posOffset>
          </wp:positionH>
          <wp:positionV relativeFrom="margin">
            <wp:posOffset>937260</wp:posOffset>
          </wp:positionV>
          <wp:extent cx="5419725" cy="1009650"/>
          <wp:effectExtent l="19050" t="0" r="9525" b="0"/>
          <wp:wrapNone/>
          <wp:docPr id="1" name="Picture 1"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01" w:rsidRDefault="003F1335">
    <w:pPr>
      <w:pStyle w:val="Header"/>
    </w:pPr>
    <w:r>
      <w:rPr>
        <w:noProof/>
        <w:lang w:eastAsia="en-AU"/>
      </w:rPr>
      <w:drawing>
        <wp:anchor distT="0" distB="0" distL="114300" distR="114300" simplePos="0" relativeHeight="251657728" behindDoc="1" locked="0" layoutInCell="1" allowOverlap="1" wp14:anchorId="2480A53B" wp14:editId="764F9EF9">
          <wp:simplePos x="0" y="0"/>
          <wp:positionH relativeFrom="page">
            <wp:posOffset>965835</wp:posOffset>
          </wp:positionH>
          <wp:positionV relativeFrom="page">
            <wp:posOffset>620395</wp:posOffset>
          </wp:positionV>
          <wp:extent cx="1440180" cy="640715"/>
          <wp:effectExtent l="19050" t="0" r="7620" b="0"/>
          <wp:wrapTopAndBottom/>
          <wp:docPr id="2" name="Picture 2"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01" w:rsidRPr="00E3150E" w:rsidRDefault="003F1335" w:rsidP="00C32836">
    <w:pPr>
      <w:jc w:val="right"/>
      <w:rPr>
        <w:b/>
        <w:color w:val="FF0000"/>
      </w:rPr>
    </w:pPr>
    <w:r>
      <w:rPr>
        <w:b/>
        <w:noProof/>
        <w:color w:val="FF0000"/>
        <w:lang w:eastAsia="en-AU"/>
      </w:rPr>
      <w:drawing>
        <wp:anchor distT="0" distB="0" distL="114300" distR="114300" simplePos="0" relativeHeight="251658752" behindDoc="1" locked="0" layoutInCell="1" allowOverlap="1" wp14:anchorId="531E1E12" wp14:editId="45747A8C">
          <wp:simplePos x="0" y="0"/>
          <wp:positionH relativeFrom="page">
            <wp:posOffset>965835</wp:posOffset>
          </wp:positionH>
          <wp:positionV relativeFrom="page">
            <wp:posOffset>467995</wp:posOffset>
          </wp:positionV>
          <wp:extent cx="1440180" cy="640715"/>
          <wp:effectExtent l="19050" t="0" r="7620" b="0"/>
          <wp:wrapTopAndBottom/>
          <wp:docPr id="3" name="Picture 3" descr="EMRC Final 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Final highres logo"/>
                  <pic:cNvPicPr>
                    <a:picLocks noChangeAspect="1" noChangeArrowheads="1"/>
                  </pic:cNvPicPr>
                </pic:nvPicPr>
                <pic:blipFill>
                  <a:blip r:embed="rId1"/>
                  <a:srcRect/>
                  <a:stretch>
                    <a:fillRect/>
                  </a:stretch>
                </pic:blipFill>
                <pic:spPr bwMode="auto">
                  <a:xfrm>
                    <a:off x="0" y="0"/>
                    <a:ext cx="1440180" cy="640715"/>
                  </a:xfrm>
                  <a:prstGeom prst="rect">
                    <a:avLst/>
                  </a:prstGeom>
                  <a:noFill/>
                  <a:ln w="9525">
                    <a:noFill/>
                    <a:miter lim="800000"/>
                    <a:headEnd/>
                    <a:tailEnd/>
                  </a:ln>
                </pic:spPr>
              </pic:pic>
            </a:graphicData>
          </a:graphic>
        </wp:anchor>
      </w:drawing>
    </w:r>
    <w:r w:rsidR="00645D01" w:rsidRPr="00E3150E">
      <w:rPr>
        <w:b/>
        <w:color w:val="FF0000"/>
      </w:rPr>
      <w:t xml:space="preserve"> </w:t>
    </w:r>
  </w:p>
  <w:p w:rsidR="00645D01" w:rsidRPr="006A476E" w:rsidRDefault="00645D01" w:rsidP="00C32836">
    <w:pPr>
      <w:jc w:val="right"/>
      <w:rPr>
        <w:b/>
        <w:color w:val="FF0000"/>
      </w:rPr>
    </w:pPr>
  </w:p>
  <w:p w:rsidR="00645D01" w:rsidRDefault="00645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E44"/>
    <w:multiLevelType w:val="hybridMultilevel"/>
    <w:tmpl w:val="6A8A8B34"/>
    <w:lvl w:ilvl="0" w:tplc="D8A27132">
      <w:start w:val="1"/>
      <w:numFmt w:val="bullet"/>
      <w:lvlText w:val=""/>
      <w:lvlJc w:val="left"/>
      <w:pPr>
        <w:tabs>
          <w:tab w:val="num" w:pos="964"/>
        </w:tabs>
        <w:ind w:left="964" w:hanging="567"/>
      </w:pPr>
      <w:rPr>
        <w:rFonts w:ascii="Symbol" w:hAnsi="Symbol" w:hint="default"/>
      </w:rPr>
    </w:lvl>
    <w:lvl w:ilvl="1" w:tplc="5B5C5CA8">
      <w:start w:val="1"/>
      <w:numFmt w:val="bullet"/>
      <w:lvlText w:val=""/>
      <w:lvlJc w:val="left"/>
      <w:pPr>
        <w:tabs>
          <w:tab w:val="num" w:pos="964"/>
        </w:tabs>
        <w:ind w:left="96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74E57"/>
    <w:multiLevelType w:val="hybridMultilevel"/>
    <w:tmpl w:val="6A12A47E"/>
    <w:lvl w:ilvl="0" w:tplc="0A1ACD4E">
      <w:start w:val="6"/>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116B0B"/>
    <w:multiLevelType w:val="hybridMultilevel"/>
    <w:tmpl w:val="C07CF2D0"/>
    <w:lvl w:ilvl="0" w:tplc="AD5C201E">
      <w:start w:val="6"/>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546F56"/>
    <w:multiLevelType w:val="hybridMultilevel"/>
    <w:tmpl w:val="B6FC5F70"/>
    <w:lvl w:ilvl="0" w:tplc="0A1ACD4E">
      <w:start w:val="6"/>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E75CBB"/>
    <w:multiLevelType w:val="hybridMultilevel"/>
    <w:tmpl w:val="A820525E"/>
    <w:lvl w:ilvl="0" w:tplc="1E4CD2D2">
      <w:start w:val="3"/>
      <w:numFmt w:val="decimal"/>
      <w:lvlText w:val="%1."/>
      <w:lvlJc w:val="left"/>
      <w:pPr>
        <w:tabs>
          <w:tab w:val="num" w:pos="397"/>
        </w:tabs>
        <w:ind w:left="397" w:hanging="397"/>
      </w:pPr>
      <w:rPr>
        <w:rFonts w:hint="default"/>
      </w:rPr>
    </w:lvl>
    <w:lvl w:ilvl="1" w:tplc="04F81F9A">
      <w:start w:val="5"/>
      <w:numFmt w:val="decimal"/>
      <w:lvlText w:val="%2."/>
      <w:lvlJc w:val="left"/>
      <w:pPr>
        <w:tabs>
          <w:tab w:val="num" w:pos="0"/>
        </w:tabs>
        <w:ind w:left="39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A1367"/>
    <w:multiLevelType w:val="hybridMultilevel"/>
    <w:tmpl w:val="3056C278"/>
    <w:lvl w:ilvl="0" w:tplc="0A1ACD4E">
      <w:start w:val="6"/>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1FE6823"/>
    <w:multiLevelType w:val="hybridMultilevel"/>
    <w:tmpl w:val="998AEBEC"/>
    <w:lvl w:ilvl="0" w:tplc="6EAA0436">
      <w:start w:val="7"/>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53230F"/>
    <w:multiLevelType w:val="hybridMultilevel"/>
    <w:tmpl w:val="742667AE"/>
    <w:lvl w:ilvl="0" w:tplc="666216D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DD7A37"/>
    <w:multiLevelType w:val="singleLevel"/>
    <w:tmpl w:val="666216D2"/>
    <w:lvl w:ilvl="0">
      <w:start w:val="1"/>
      <w:numFmt w:val="decimal"/>
      <w:lvlText w:val="%1."/>
      <w:lvlJc w:val="left"/>
      <w:pPr>
        <w:tabs>
          <w:tab w:val="num" w:pos="397"/>
        </w:tabs>
        <w:ind w:left="397" w:hanging="397"/>
      </w:pPr>
      <w:rPr>
        <w:rFonts w:hint="default"/>
      </w:rPr>
    </w:lvl>
  </w:abstractNum>
  <w:num w:numId="1">
    <w:abstractNumId w:val="0"/>
  </w:num>
  <w:num w:numId="2">
    <w:abstractNumId w:val="8"/>
  </w:num>
  <w:num w:numId="3">
    <w:abstractNumId w:val="4"/>
  </w:num>
  <w:num w:numId="4">
    <w:abstractNumId w:val="7"/>
  </w:num>
  <w:num w:numId="5">
    <w:abstractNumId w:val="2"/>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328B"/>
    <w:rsid w:val="00047240"/>
    <w:rsid w:val="00047262"/>
    <w:rsid w:val="00066DE1"/>
    <w:rsid w:val="000C28D8"/>
    <w:rsid w:val="001A7C04"/>
    <w:rsid w:val="0025791F"/>
    <w:rsid w:val="002C3FE8"/>
    <w:rsid w:val="002E443A"/>
    <w:rsid w:val="00393046"/>
    <w:rsid w:val="003A4D55"/>
    <w:rsid w:val="003C3E46"/>
    <w:rsid w:val="003F1335"/>
    <w:rsid w:val="003F6004"/>
    <w:rsid w:val="00413570"/>
    <w:rsid w:val="0045711D"/>
    <w:rsid w:val="00471E29"/>
    <w:rsid w:val="00496657"/>
    <w:rsid w:val="004C413D"/>
    <w:rsid w:val="004D61C0"/>
    <w:rsid w:val="00500AAE"/>
    <w:rsid w:val="00521058"/>
    <w:rsid w:val="00527E2D"/>
    <w:rsid w:val="005524DD"/>
    <w:rsid w:val="005A29D9"/>
    <w:rsid w:val="00615D9E"/>
    <w:rsid w:val="0063476A"/>
    <w:rsid w:val="00645D01"/>
    <w:rsid w:val="0079520D"/>
    <w:rsid w:val="007A7D8D"/>
    <w:rsid w:val="0085525C"/>
    <w:rsid w:val="00881ABB"/>
    <w:rsid w:val="00911B5C"/>
    <w:rsid w:val="00930ADE"/>
    <w:rsid w:val="00967FB1"/>
    <w:rsid w:val="00993C67"/>
    <w:rsid w:val="009C314D"/>
    <w:rsid w:val="009E3918"/>
    <w:rsid w:val="00A45B67"/>
    <w:rsid w:val="00A83355"/>
    <w:rsid w:val="00AE180C"/>
    <w:rsid w:val="00AE328B"/>
    <w:rsid w:val="00AE732C"/>
    <w:rsid w:val="00B125D8"/>
    <w:rsid w:val="00BF7227"/>
    <w:rsid w:val="00C32836"/>
    <w:rsid w:val="00C95B90"/>
    <w:rsid w:val="00C97460"/>
    <w:rsid w:val="00D57D5D"/>
    <w:rsid w:val="00D71A62"/>
    <w:rsid w:val="00D93721"/>
    <w:rsid w:val="00DE2B35"/>
    <w:rsid w:val="00EB60D4"/>
    <w:rsid w:val="00EC36BC"/>
    <w:rsid w:val="00EC6952"/>
    <w:rsid w:val="00ED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28B"/>
    <w:rPr>
      <w:rFonts w:ascii="Arial" w:hAnsi="Arial"/>
      <w:lang w:eastAsia="en-US"/>
    </w:rPr>
  </w:style>
  <w:style w:type="paragraph" w:styleId="Heading1">
    <w:name w:val="heading 1"/>
    <w:basedOn w:val="Normal"/>
    <w:next w:val="Normal"/>
    <w:qFormat/>
    <w:rsid w:val="00AE328B"/>
    <w:pPr>
      <w:keepNext/>
      <w:spacing w:before="600" w:after="340"/>
      <w:outlineLvl w:val="0"/>
    </w:pPr>
    <w:rPr>
      <w:color w:val="AF8F00"/>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328B"/>
    <w:pPr>
      <w:outlineLvl w:val="0"/>
    </w:pPr>
    <w:rPr>
      <w:color w:val="000000"/>
      <w:kern w:val="28"/>
      <w:sz w:val="44"/>
    </w:rPr>
  </w:style>
  <w:style w:type="paragraph" w:styleId="Header">
    <w:name w:val="header"/>
    <w:basedOn w:val="Normal"/>
    <w:rsid w:val="00AE328B"/>
    <w:pPr>
      <w:tabs>
        <w:tab w:val="center" w:pos="4153"/>
        <w:tab w:val="right" w:pos="8306"/>
      </w:tabs>
    </w:pPr>
  </w:style>
  <w:style w:type="paragraph" w:styleId="Footer">
    <w:name w:val="footer"/>
    <w:basedOn w:val="Normal"/>
    <w:rsid w:val="00AE328B"/>
    <w:pPr>
      <w:tabs>
        <w:tab w:val="center" w:pos="4153"/>
        <w:tab w:val="right" w:pos="8306"/>
      </w:tabs>
      <w:spacing w:after="120"/>
      <w:ind w:left="567"/>
    </w:pPr>
  </w:style>
  <w:style w:type="character" w:styleId="Hyperlink">
    <w:name w:val="Hyperlink"/>
    <w:basedOn w:val="DefaultParagraphFont"/>
    <w:rsid w:val="00AE328B"/>
    <w:rPr>
      <w:color w:val="0000FF"/>
      <w:u w:val="single"/>
    </w:rPr>
  </w:style>
  <w:style w:type="paragraph" w:styleId="BodyText">
    <w:name w:val="Body Text"/>
    <w:basedOn w:val="Normal"/>
    <w:rsid w:val="00AE328B"/>
    <w:pPr>
      <w:jc w:val="both"/>
    </w:pPr>
    <w:rPr>
      <w:rFonts w:ascii="Times New Roman" w:hAnsi="Times New Roman"/>
      <w:sz w:val="24"/>
    </w:rPr>
  </w:style>
  <w:style w:type="paragraph" w:styleId="FootnoteText">
    <w:name w:val="footnote text"/>
    <w:basedOn w:val="Normal"/>
    <w:semiHidden/>
    <w:rsid w:val="00AE328B"/>
    <w:pPr>
      <w:ind w:left="567"/>
    </w:pPr>
    <w:rPr>
      <w:sz w:val="16"/>
    </w:rPr>
  </w:style>
  <w:style w:type="character" w:styleId="PageNumber">
    <w:name w:val="page number"/>
    <w:basedOn w:val="DefaultParagraphFont"/>
    <w:rsid w:val="00AE328B"/>
    <w:rPr>
      <w:sz w:val="16"/>
    </w:rPr>
  </w:style>
  <w:style w:type="paragraph" w:styleId="BalloonText">
    <w:name w:val="Balloon Text"/>
    <w:basedOn w:val="Normal"/>
    <w:semiHidden/>
    <w:rsid w:val="00AE328B"/>
    <w:rPr>
      <w:rFonts w:ascii="Tahoma" w:hAnsi="Tahoma" w:cs="Tahoma"/>
      <w:sz w:val="16"/>
      <w:szCs w:val="16"/>
    </w:rPr>
  </w:style>
  <w:style w:type="paragraph" w:styleId="ListParagraph">
    <w:name w:val="List Paragraph"/>
    <w:basedOn w:val="Normal"/>
    <w:uiPriority w:val="34"/>
    <w:qFormat/>
    <w:rsid w:val="003C3E46"/>
    <w:pPr>
      <w:ind w:left="720"/>
      <w:contextualSpacing/>
    </w:pPr>
  </w:style>
  <w:style w:type="paragraph" w:styleId="Revision">
    <w:name w:val="Revision"/>
    <w:hidden/>
    <w:uiPriority w:val="99"/>
    <w:semiHidden/>
    <w:rsid w:val="00C95B9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556</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26/5/08</vt:lpstr>
    </vt:vector>
  </TitlesOfParts>
  <Company>Eastern Metropolitan Regional Council</Company>
  <LinksUpToDate>false</LinksUpToDate>
  <CharactersWithSpaces>3451</CharactersWithSpaces>
  <SharedDoc>false</SharedDoc>
  <HLinks>
    <vt:vector size="12" baseType="variant">
      <vt:variant>
        <vt:i4>3866679</vt:i4>
      </vt:variant>
      <vt:variant>
        <vt:i4>6</vt:i4>
      </vt:variant>
      <vt:variant>
        <vt:i4>0</vt:i4>
      </vt:variant>
      <vt:variant>
        <vt:i4>5</vt:i4>
      </vt:variant>
      <vt:variant>
        <vt:lpwstr>http://www.emrc.org.au/</vt:lpwstr>
      </vt:variant>
      <vt:variant>
        <vt:lpwstr/>
      </vt:variant>
      <vt:variant>
        <vt:i4>3866679</vt:i4>
      </vt:variant>
      <vt:variant>
        <vt:i4>0</vt:i4>
      </vt:variant>
      <vt:variant>
        <vt:i4>0</vt:i4>
      </vt:variant>
      <vt:variant>
        <vt:i4>5</vt:i4>
      </vt:variant>
      <vt:variant>
        <vt:lpwstr>http://www.emrc.org.au/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26/5/08</dc:title>
  <dc:creator>EMRC</dc:creator>
  <cp:lastModifiedBy>Annie Hughes-d'Aeth</cp:lastModifiedBy>
  <cp:revision>6</cp:revision>
  <cp:lastPrinted>2010-08-23T03:55:00Z</cp:lastPrinted>
  <dcterms:created xsi:type="dcterms:W3CDTF">2018-05-28T06:43:00Z</dcterms:created>
  <dcterms:modified xsi:type="dcterms:W3CDTF">2019-01-03T09:07:00Z</dcterms:modified>
</cp:coreProperties>
</file>