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47" w:rsidRDefault="00DE0747">
      <w:pPr>
        <w:pStyle w:val="Header"/>
        <w:tabs>
          <w:tab w:val="clear" w:pos="4153"/>
          <w:tab w:val="clear" w:pos="8306"/>
        </w:tabs>
      </w:pPr>
      <w:bookmarkStart w:id="0" w:name="_GoBack"/>
      <w:bookmarkEnd w:id="0"/>
    </w:p>
    <w:p w:rsidR="00DE0747" w:rsidRDefault="00DE0747">
      <w:pPr>
        <w:pStyle w:val="Header"/>
        <w:tabs>
          <w:tab w:val="clear" w:pos="4153"/>
          <w:tab w:val="clear" w:pos="8306"/>
        </w:tabs>
      </w:pPr>
    </w:p>
    <w:p w:rsidR="00DE0747" w:rsidRDefault="00DE0747">
      <w:pPr>
        <w:pStyle w:val="Header"/>
        <w:tabs>
          <w:tab w:val="clear" w:pos="4153"/>
          <w:tab w:val="clear" w:pos="8306"/>
        </w:tabs>
      </w:pPr>
    </w:p>
    <w:p w:rsidR="00DE0747" w:rsidRDefault="00DE0747">
      <w:pPr>
        <w:rPr>
          <w:lang w:val="en-US"/>
        </w:rPr>
      </w:pPr>
    </w:p>
    <w:p w:rsidR="00DE0747" w:rsidRPr="001A7846" w:rsidRDefault="00DE0747" w:rsidP="00780F74">
      <w:pPr>
        <w:pStyle w:val="Title"/>
        <w:tabs>
          <w:tab w:val="left" w:pos="851"/>
        </w:tabs>
        <w:ind w:left="851" w:hanging="851"/>
        <w:jc w:val="both"/>
        <w:rPr>
          <w:b/>
          <w:lang w:val="en-US"/>
        </w:rPr>
      </w:pPr>
      <w:r w:rsidRPr="001A7846">
        <w:rPr>
          <w:b/>
        </w:rPr>
        <w:t>5.</w:t>
      </w:r>
      <w:r w:rsidR="00921CDD">
        <w:rPr>
          <w:b/>
        </w:rPr>
        <w:t>1</w:t>
      </w:r>
      <w:r w:rsidRPr="001A7846">
        <w:rPr>
          <w:b/>
        </w:rPr>
        <w:tab/>
      </w:r>
      <w:r w:rsidR="008F678E">
        <w:rPr>
          <w:b/>
        </w:rPr>
        <w:tab/>
      </w:r>
      <w:r w:rsidRPr="001A7846">
        <w:rPr>
          <w:b/>
        </w:rPr>
        <w:t xml:space="preserve">Red Hill </w:t>
      </w:r>
      <w:r w:rsidR="00225FF8">
        <w:rPr>
          <w:b/>
        </w:rPr>
        <w:t xml:space="preserve">Waste Management Facility </w:t>
      </w:r>
      <w:r w:rsidR="008F678E">
        <w:rPr>
          <w:b/>
        </w:rPr>
        <w:tab/>
      </w:r>
      <w:r w:rsidR="00225FF8" w:rsidRPr="00723FB2">
        <w:rPr>
          <w:b/>
          <w:color w:val="auto"/>
        </w:rPr>
        <w:t xml:space="preserve">and Hazelmere </w:t>
      </w:r>
      <w:r w:rsidR="00225FF8">
        <w:rPr>
          <w:b/>
        </w:rPr>
        <w:t xml:space="preserve">Resource Recovery </w:t>
      </w:r>
      <w:r w:rsidR="008F678E">
        <w:rPr>
          <w:b/>
        </w:rPr>
        <w:tab/>
      </w:r>
      <w:r w:rsidR="00225FF8">
        <w:rPr>
          <w:b/>
        </w:rPr>
        <w:t xml:space="preserve">Park </w:t>
      </w:r>
      <w:r w:rsidRPr="001A7846">
        <w:rPr>
          <w:b/>
        </w:rPr>
        <w:t>Environmental Policy</w:t>
      </w:r>
    </w:p>
    <w:p w:rsidR="00DE0747" w:rsidRPr="001A7846" w:rsidRDefault="00DE0747" w:rsidP="00780F74">
      <w:pPr>
        <w:pStyle w:val="Heading1"/>
        <w:spacing w:before="960"/>
        <w:rPr>
          <w:b/>
          <w:color w:val="B08E00"/>
        </w:rPr>
      </w:pPr>
      <w:r w:rsidRPr="001A7846">
        <w:rPr>
          <w:b/>
          <w:color w:val="B08E00"/>
        </w:rPr>
        <w:t xml:space="preserve">STRATEGIC PLAN OBJECTIVE </w:t>
      </w:r>
    </w:p>
    <w:p w:rsidR="008F678E" w:rsidRDefault="008F678E" w:rsidP="00723FB2">
      <w:pPr>
        <w:spacing w:before="60" w:after="60"/>
        <w:jc w:val="both"/>
      </w:pPr>
      <w:r>
        <w:t>1.1 To provide sustainable waste disposal operations.</w:t>
      </w:r>
    </w:p>
    <w:p w:rsidR="00DE0747" w:rsidRPr="00617D3A" w:rsidRDefault="007352AB" w:rsidP="00723FB2">
      <w:pPr>
        <w:spacing w:before="60" w:after="60"/>
        <w:jc w:val="both"/>
      </w:pPr>
      <w:r>
        <w:t>1.2 To improve regional waste management</w:t>
      </w:r>
      <w:r w:rsidR="008F678E">
        <w:t>.</w:t>
      </w:r>
      <w:r>
        <w:t xml:space="preserve"> </w:t>
      </w:r>
    </w:p>
    <w:p w:rsidR="00DE0747" w:rsidRPr="001A7846" w:rsidRDefault="00DE0747" w:rsidP="00723FB2">
      <w:pPr>
        <w:pStyle w:val="Heading1"/>
        <w:jc w:val="both"/>
        <w:rPr>
          <w:b/>
          <w:color w:val="AF8F00"/>
        </w:rPr>
      </w:pPr>
      <w:r w:rsidRPr="001A7846">
        <w:rPr>
          <w:b/>
          <w:color w:val="B08E00"/>
        </w:rPr>
        <w:t>PURPOSE</w:t>
      </w:r>
    </w:p>
    <w:p w:rsidR="00DE0747" w:rsidRPr="00194D29" w:rsidRDefault="00DE0747" w:rsidP="00723FB2">
      <w:pPr>
        <w:jc w:val="both"/>
      </w:pPr>
      <w:proofErr w:type="gramStart"/>
      <w:r w:rsidRPr="00194D29">
        <w:t>To</w:t>
      </w:r>
      <w:r w:rsidR="00194D29" w:rsidRPr="00194D29">
        <w:t xml:space="preserve"> </w:t>
      </w:r>
      <w:r w:rsidR="00540771">
        <w:t>provide</w:t>
      </w:r>
      <w:r w:rsidR="009A695F">
        <w:t xml:space="preserve"> guiding principles of </w:t>
      </w:r>
      <w:r w:rsidRPr="00194D29">
        <w:t xml:space="preserve">environmental </w:t>
      </w:r>
      <w:r w:rsidR="009A695F">
        <w:t>management</w:t>
      </w:r>
      <w:r w:rsidRPr="00194D29">
        <w:t xml:space="preserve"> for the</w:t>
      </w:r>
      <w:r w:rsidR="00D5685F" w:rsidRPr="00194D29">
        <w:t xml:space="preserve"> </w:t>
      </w:r>
      <w:r w:rsidRPr="00194D29">
        <w:t xml:space="preserve">Red Hill Waste </w:t>
      </w:r>
      <w:r w:rsidR="00B408E4" w:rsidRPr="00194D29">
        <w:t xml:space="preserve">Management </w:t>
      </w:r>
      <w:r w:rsidRPr="00194D29">
        <w:t>Facility</w:t>
      </w:r>
      <w:r w:rsidR="00225FF8">
        <w:t xml:space="preserve"> and Hazelmere Resource Recovery Park.</w:t>
      </w:r>
      <w:proofErr w:type="gramEnd"/>
      <w:r w:rsidRPr="00194D29">
        <w:t xml:space="preserve">  </w:t>
      </w:r>
    </w:p>
    <w:p w:rsidR="00FC3A64" w:rsidRPr="001A7846" w:rsidRDefault="00FC3A64" w:rsidP="00723FB2">
      <w:pPr>
        <w:pStyle w:val="Heading1"/>
        <w:tabs>
          <w:tab w:val="left" w:pos="851"/>
        </w:tabs>
        <w:jc w:val="both"/>
        <w:rPr>
          <w:b/>
          <w:color w:val="B08E00"/>
        </w:rPr>
      </w:pPr>
      <w:r w:rsidRPr="001A7846">
        <w:rPr>
          <w:b/>
          <w:color w:val="B08E00"/>
        </w:rPr>
        <w:t>LEGISLATION</w:t>
      </w:r>
    </w:p>
    <w:p w:rsidR="009C55E0" w:rsidRPr="00780F74" w:rsidRDefault="00E20B06" w:rsidP="00780F74">
      <w:pPr>
        <w:spacing w:after="60"/>
        <w:jc w:val="both"/>
        <w:rPr>
          <w:rFonts w:cs="Arial"/>
          <w:i/>
        </w:rPr>
      </w:pPr>
      <w:r w:rsidRPr="00780F74">
        <w:rPr>
          <w:rFonts w:cs="Arial"/>
          <w:i/>
        </w:rPr>
        <w:t>Environmental Protection Act 19</w:t>
      </w:r>
      <w:r w:rsidR="00811757" w:rsidRPr="00780F74">
        <w:rPr>
          <w:rFonts w:cs="Arial"/>
          <w:i/>
        </w:rPr>
        <w:t>8</w:t>
      </w:r>
      <w:r w:rsidRPr="00780F74">
        <w:rPr>
          <w:rFonts w:cs="Arial"/>
          <w:i/>
        </w:rPr>
        <w:t>6</w:t>
      </w:r>
      <w:r w:rsidR="007130DE">
        <w:rPr>
          <w:rFonts w:cs="Arial"/>
          <w:i/>
        </w:rPr>
        <w:t xml:space="preserve">, </w:t>
      </w:r>
      <w:r w:rsidR="007130DE">
        <w:rPr>
          <w:rFonts w:cs="Arial"/>
        </w:rPr>
        <w:t>Ministerial Statements:</w:t>
      </w:r>
      <w:r w:rsidRPr="00780F74">
        <w:rPr>
          <w:rFonts w:cs="Arial"/>
          <w:i/>
        </w:rPr>
        <w:t xml:space="preserve"> </w:t>
      </w:r>
    </w:p>
    <w:p w:rsidR="009C55E0" w:rsidRPr="00780F74" w:rsidRDefault="009C55E0" w:rsidP="00780F74">
      <w:pPr>
        <w:pStyle w:val="ListParagraph"/>
        <w:numPr>
          <w:ilvl w:val="0"/>
          <w:numId w:val="28"/>
        </w:numPr>
        <w:spacing w:after="60"/>
        <w:ind w:left="771" w:hanging="357"/>
        <w:contextualSpacing w:val="0"/>
        <w:jc w:val="both"/>
        <w:rPr>
          <w:lang w:val="en-US"/>
        </w:rPr>
      </w:pPr>
      <w:r>
        <w:rPr>
          <w:rFonts w:cs="Arial"/>
        </w:rPr>
        <w:t xml:space="preserve">Statement 274 </w:t>
      </w:r>
      <w:r w:rsidR="007746F7">
        <w:rPr>
          <w:rFonts w:cs="Arial"/>
        </w:rPr>
        <w:t xml:space="preserve">- </w:t>
      </w:r>
      <w:r>
        <w:rPr>
          <w:rFonts w:cs="Arial"/>
        </w:rPr>
        <w:t xml:space="preserve">that a proposal may be implemented </w:t>
      </w:r>
      <w:r w:rsidR="004506C8">
        <w:rPr>
          <w:rFonts w:cs="Arial"/>
        </w:rPr>
        <w:t>for the Red Hill Waste Management Facility extension.</w:t>
      </w:r>
    </w:p>
    <w:p w:rsidR="004506C8" w:rsidRPr="00780F74" w:rsidRDefault="00811757" w:rsidP="00780F74">
      <w:pPr>
        <w:pStyle w:val="ListParagraph"/>
        <w:numPr>
          <w:ilvl w:val="0"/>
          <w:numId w:val="28"/>
        </w:numPr>
        <w:spacing w:after="60"/>
        <w:ind w:left="771" w:hanging="357"/>
        <w:contextualSpacing w:val="0"/>
        <w:jc w:val="both"/>
        <w:rPr>
          <w:lang w:val="en-US"/>
        </w:rPr>
      </w:pPr>
      <w:r w:rsidRPr="004506C8">
        <w:rPr>
          <w:rFonts w:cs="Arial"/>
        </w:rPr>
        <w:t xml:space="preserve">Statement 462 </w:t>
      </w:r>
      <w:r w:rsidR="009C55E0" w:rsidRPr="004506C8">
        <w:rPr>
          <w:rFonts w:cs="Arial"/>
        </w:rPr>
        <w:t>- t</w:t>
      </w:r>
      <w:r w:rsidR="00E20B06" w:rsidRPr="004506C8">
        <w:rPr>
          <w:rFonts w:cs="Arial"/>
        </w:rPr>
        <w:t xml:space="preserve">hat </w:t>
      </w:r>
      <w:r w:rsidR="009C55E0" w:rsidRPr="004506C8">
        <w:rPr>
          <w:rFonts w:cs="Arial"/>
        </w:rPr>
        <w:t>a</w:t>
      </w:r>
      <w:r w:rsidRPr="004506C8">
        <w:rPr>
          <w:rFonts w:cs="Arial"/>
        </w:rPr>
        <w:t xml:space="preserve"> </w:t>
      </w:r>
      <w:r w:rsidR="009C55E0" w:rsidRPr="004506C8">
        <w:rPr>
          <w:rFonts w:cs="Arial"/>
        </w:rPr>
        <w:t>p</w:t>
      </w:r>
      <w:r w:rsidR="00E20B06" w:rsidRPr="004506C8">
        <w:rPr>
          <w:rFonts w:cs="Arial"/>
        </w:rPr>
        <w:t>roposal</w:t>
      </w:r>
      <w:r w:rsidRPr="004506C8">
        <w:rPr>
          <w:rFonts w:cs="Arial"/>
        </w:rPr>
        <w:t xml:space="preserve"> </w:t>
      </w:r>
      <w:r w:rsidR="009C55E0" w:rsidRPr="004506C8">
        <w:rPr>
          <w:rFonts w:cs="Arial"/>
        </w:rPr>
        <w:t>m</w:t>
      </w:r>
      <w:r w:rsidRPr="004506C8">
        <w:rPr>
          <w:rFonts w:cs="Arial"/>
        </w:rPr>
        <w:t xml:space="preserve">ay </w:t>
      </w:r>
      <w:r w:rsidR="009C55E0" w:rsidRPr="004506C8">
        <w:rPr>
          <w:rFonts w:cs="Arial"/>
        </w:rPr>
        <w:t>b</w:t>
      </w:r>
      <w:r w:rsidRPr="004506C8">
        <w:rPr>
          <w:rFonts w:cs="Arial"/>
        </w:rPr>
        <w:t xml:space="preserve">e </w:t>
      </w:r>
      <w:r w:rsidR="004506C8" w:rsidRPr="004506C8">
        <w:rPr>
          <w:rFonts w:cs="Arial"/>
        </w:rPr>
        <w:t>i</w:t>
      </w:r>
      <w:r w:rsidR="00E20B06" w:rsidRPr="004506C8">
        <w:rPr>
          <w:rFonts w:cs="Arial"/>
        </w:rPr>
        <w:t xml:space="preserve">mplemented </w:t>
      </w:r>
      <w:r w:rsidR="004506C8" w:rsidRPr="004506C8">
        <w:rPr>
          <w:rFonts w:cs="Arial"/>
        </w:rPr>
        <w:t xml:space="preserve">for </w:t>
      </w:r>
      <w:r w:rsidR="00BB67BD" w:rsidRPr="004506C8">
        <w:rPr>
          <w:rFonts w:cs="Arial"/>
        </w:rPr>
        <w:t>Class IV Waste Disposal Cells, Red Hill Waste Disposal Facility</w:t>
      </w:r>
      <w:r w:rsidR="004506C8">
        <w:rPr>
          <w:rFonts w:cs="Arial"/>
        </w:rPr>
        <w:t>.</w:t>
      </w:r>
    </w:p>
    <w:p w:rsidR="007746F7" w:rsidRPr="00780F74" w:rsidRDefault="007746F7" w:rsidP="00780F74">
      <w:pPr>
        <w:pStyle w:val="ListParagraph"/>
        <w:numPr>
          <w:ilvl w:val="0"/>
          <w:numId w:val="28"/>
        </w:numPr>
        <w:spacing w:after="60"/>
        <w:ind w:left="771" w:hanging="357"/>
        <w:contextualSpacing w:val="0"/>
        <w:jc w:val="both"/>
        <w:rPr>
          <w:lang w:val="en-US"/>
        </w:rPr>
      </w:pPr>
      <w:r w:rsidRPr="004506C8">
        <w:rPr>
          <w:rFonts w:cs="Arial"/>
        </w:rPr>
        <w:t>Statement 976 - that a proposal may be implemented to construct and operate a resource recovery facility within the existing Red Hill Waste Management Facility.</w:t>
      </w:r>
    </w:p>
    <w:p w:rsidR="007746F7" w:rsidRPr="00780F74" w:rsidRDefault="007746F7" w:rsidP="00780F74">
      <w:pPr>
        <w:pStyle w:val="ListParagraph"/>
        <w:numPr>
          <w:ilvl w:val="0"/>
          <w:numId w:val="28"/>
        </w:numPr>
        <w:jc w:val="both"/>
        <w:rPr>
          <w:lang w:val="en-US"/>
        </w:rPr>
      </w:pPr>
      <w:r>
        <w:rPr>
          <w:rFonts w:cs="Arial"/>
        </w:rPr>
        <w:t xml:space="preserve">Statement 1028 – that a proposal may be implemented to construct and operate a Wood Waste to Energy Plant at the existing Hazelmere Recycling Centre. </w:t>
      </w:r>
    </w:p>
    <w:p w:rsidR="007130DE" w:rsidRPr="00780F74" w:rsidRDefault="007130DE" w:rsidP="00780F74">
      <w:pPr>
        <w:pStyle w:val="ListParagraph"/>
        <w:ind w:left="773"/>
        <w:jc w:val="both"/>
        <w:rPr>
          <w:lang w:val="en-US"/>
        </w:rPr>
      </w:pPr>
    </w:p>
    <w:p w:rsidR="007C623F" w:rsidRPr="00780F74" w:rsidRDefault="007C623F">
      <w:pPr>
        <w:jc w:val="both"/>
        <w:rPr>
          <w:i/>
          <w:lang w:val="en-US"/>
        </w:rPr>
      </w:pPr>
      <w:r w:rsidRPr="00780F74">
        <w:rPr>
          <w:rFonts w:cs="Arial"/>
          <w:i/>
        </w:rPr>
        <w:t>Environmental Protection Amendment Regulations 2018Contaminated Sites Act 2003</w:t>
      </w:r>
    </w:p>
    <w:p w:rsidR="007C623F" w:rsidRPr="00780F74" w:rsidRDefault="007C623F">
      <w:pPr>
        <w:jc w:val="both"/>
        <w:rPr>
          <w:i/>
          <w:lang w:val="en-US"/>
        </w:rPr>
      </w:pPr>
      <w:proofErr w:type="gramStart"/>
      <w:r w:rsidRPr="00780F74">
        <w:rPr>
          <w:rFonts w:cs="Arial"/>
          <w:i/>
        </w:rPr>
        <w:t>Environmental Protection Biodiversity Conservation Act 1999.</w:t>
      </w:r>
      <w:proofErr w:type="gramEnd"/>
    </w:p>
    <w:p w:rsidR="00DE0747" w:rsidRDefault="00DE0747" w:rsidP="00723FB2">
      <w:pPr>
        <w:pStyle w:val="Heading1"/>
        <w:tabs>
          <w:tab w:val="left" w:pos="851"/>
        </w:tabs>
        <w:jc w:val="both"/>
        <w:rPr>
          <w:b/>
          <w:color w:val="B08E00"/>
        </w:rPr>
      </w:pPr>
      <w:r w:rsidRPr="001A7846">
        <w:rPr>
          <w:b/>
          <w:color w:val="B08E00"/>
        </w:rPr>
        <w:t>POLICY STATEMENT</w:t>
      </w:r>
    </w:p>
    <w:p w:rsidR="00182A8B" w:rsidRPr="00AE518F" w:rsidRDefault="00182A8B" w:rsidP="00723FB2">
      <w:pPr>
        <w:spacing w:after="240"/>
        <w:jc w:val="both"/>
        <w:rPr>
          <w:rFonts w:eastAsia="Arial Unicode MS" w:cs="Arial"/>
          <w:b/>
          <w:szCs w:val="22"/>
        </w:rPr>
      </w:pPr>
      <w:r w:rsidRPr="00AE518F">
        <w:rPr>
          <w:rFonts w:eastAsia="Arial Unicode MS" w:cs="Arial"/>
          <w:b/>
          <w:szCs w:val="22"/>
        </w:rPr>
        <w:t>Commitment</w:t>
      </w:r>
    </w:p>
    <w:p w:rsidR="00182A8B" w:rsidRDefault="00182A8B" w:rsidP="00723FB2">
      <w:pPr>
        <w:jc w:val="both"/>
        <w:rPr>
          <w:rFonts w:eastAsia="Arial Unicode MS" w:cs="Arial"/>
          <w:szCs w:val="22"/>
        </w:rPr>
      </w:pPr>
      <w:r w:rsidRPr="00AE518F">
        <w:rPr>
          <w:rFonts w:eastAsia="Arial Unicode MS" w:cs="Arial"/>
          <w:szCs w:val="22"/>
        </w:rPr>
        <w:t xml:space="preserve">The EMRC manages the Red Hill Waste Management Facility </w:t>
      </w:r>
      <w:r w:rsidR="00225FF8">
        <w:t xml:space="preserve">and the Hazelmere Resource Recovery Park </w:t>
      </w:r>
      <w:r w:rsidRPr="00AE518F">
        <w:rPr>
          <w:rFonts w:eastAsia="Arial Unicode MS" w:cs="Arial"/>
          <w:szCs w:val="22"/>
        </w:rPr>
        <w:t xml:space="preserve">on behalf of its six </w:t>
      </w:r>
      <w:r w:rsidR="008F678E">
        <w:rPr>
          <w:rFonts w:eastAsia="Arial Unicode MS" w:cs="Arial"/>
          <w:szCs w:val="22"/>
        </w:rPr>
        <w:t>m</w:t>
      </w:r>
      <w:r w:rsidRPr="00AE518F">
        <w:rPr>
          <w:rFonts w:eastAsia="Arial Unicode MS" w:cs="Arial"/>
          <w:szCs w:val="22"/>
        </w:rPr>
        <w:t xml:space="preserve">ember </w:t>
      </w:r>
      <w:r w:rsidR="008F678E">
        <w:rPr>
          <w:rFonts w:eastAsia="Arial Unicode MS" w:cs="Arial"/>
          <w:szCs w:val="22"/>
        </w:rPr>
        <w:t>C</w:t>
      </w:r>
      <w:r w:rsidRPr="00AE518F">
        <w:rPr>
          <w:rFonts w:eastAsia="Arial Unicode MS" w:cs="Arial"/>
          <w:szCs w:val="22"/>
        </w:rPr>
        <w:t xml:space="preserve">ouncils in the eastern region of the </w:t>
      </w:r>
      <w:smartTag w:uri="urn:schemas-microsoft-com:office:smarttags" w:element="stockticker">
        <w:r w:rsidRPr="00AE518F">
          <w:rPr>
            <w:rFonts w:eastAsia="Arial Unicode MS" w:cs="Arial"/>
            <w:szCs w:val="22"/>
          </w:rPr>
          <w:t>Perth</w:t>
        </w:r>
      </w:smartTag>
      <w:r w:rsidRPr="00AE518F">
        <w:rPr>
          <w:rFonts w:eastAsia="Arial Unicode MS" w:cs="Arial"/>
          <w:szCs w:val="22"/>
        </w:rPr>
        <w:t xml:space="preserve"> metropolitan area. The EMRC is committed to minimising the environmental and social impacts of operations by working towards best practice management. </w:t>
      </w:r>
    </w:p>
    <w:p w:rsidR="008F678E" w:rsidRPr="00AE518F" w:rsidRDefault="008F678E" w:rsidP="00723FB2">
      <w:pPr>
        <w:jc w:val="both"/>
        <w:rPr>
          <w:rFonts w:eastAsia="Arial Unicode MS" w:cs="Arial"/>
          <w:b/>
          <w:szCs w:val="22"/>
        </w:rPr>
      </w:pPr>
    </w:p>
    <w:p w:rsidR="00AE518F" w:rsidRPr="00AE518F" w:rsidRDefault="00AE518F" w:rsidP="00723FB2">
      <w:pPr>
        <w:jc w:val="both"/>
        <w:rPr>
          <w:rFonts w:eastAsia="Arial Unicode MS" w:cs="Arial"/>
          <w:b/>
          <w:szCs w:val="22"/>
        </w:rPr>
      </w:pPr>
    </w:p>
    <w:p w:rsidR="008F678E" w:rsidRDefault="008F678E" w:rsidP="00723FB2">
      <w:pPr>
        <w:jc w:val="both"/>
        <w:rPr>
          <w:rFonts w:eastAsia="Arial Unicode MS" w:cs="Arial"/>
          <w:szCs w:val="22"/>
        </w:rPr>
        <w:sectPr w:rsidR="008F678E" w:rsidSect="00D60ECE">
          <w:headerReference w:type="even" r:id="rId8"/>
          <w:headerReference w:type="default" r:id="rId9"/>
          <w:footerReference w:type="even" r:id="rId10"/>
          <w:footerReference w:type="default" r:id="rId11"/>
          <w:headerReference w:type="first" r:id="rId12"/>
          <w:footerReference w:type="first" r:id="rId13"/>
          <w:pgSz w:w="11906" w:h="16838" w:code="9"/>
          <w:pgMar w:top="1644" w:right="851" w:bottom="851" w:left="1701" w:header="737" w:footer="113" w:gutter="0"/>
          <w:cols w:space="720"/>
          <w:titlePg/>
        </w:sectPr>
      </w:pPr>
    </w:p>
    <w:p w:rsidR="008F678E" w:rsidRDefault="008F678E" w:rsidP="00723FB2">
      <w:pPr>
        <w:jc w:val="both"/>
        <w:rPr>
          <w:rFonts w:eastAsia="Arial Unicode MS" w:cs="Arial"/>
          <w:szCs w:val="22"/>
        </w:rPr>
      </w:pPr>
    </w:p>
    <w:p w:rsidR="008F678E" w:rsidRDefault="008F678E" w:rsidP="00723FB2">
      <w:pPr>
        <w:jc w:val="both"/>
        <w:rPr>
          <w:rFonts w:eastAsia="Arial Unicode MS" w:cs="Arial"/>
          <w:szCs w:val="22"/>
        </w:rPr>
      </w:pPr>
    </w:p>
    <w:p w:rsidR="00505C8E" w:rsidRDefault="00505C8E" w:rsidP="00723FB2">
      <w:pPr>
        <w:jc w:val="both"/>
        <w:rPr>
          <w:rFonts w:eastAsia="Arial Unicode MS" w:cs="Arial"/>
          <w:szCs w:val="22"/>
        </w:rPr>
      </w:pPr>
    </w:p>
    <w:p w:rsidR="00182A8B" w:rsidRPr="00AE518F" w:rsidRDefault="00182A8B" w:rsidP="00723FB2">
      <w:pPr>
        <w:jc w:val="both"/>
        <w:rPr>
          <w:rFonts w:eastAsia="Arial Unicode MS" w:cs="Arial"/>
          <w:szCs w:val="22"/>
        </w:rPr>
      </w:pPr>
      <w:r w:rsidRPr="00AE518F">
        <w:rPr>
          <w:rFonts w:eastAsia="Arial Unicode MS" w:cs="Arial"/>
          <w:szCs w:val="22"/>
        </w:rPr>
        <w:t xml:space="preserve">To fulfil these commitments the EMRC will: </w:t>
      </w:r>
    </w:p>
    <w:p w:rsidR="00182A8B" w:rsidRPr="00AE518F" w:rsidRDefault="00182A8B" w:rsidP="00723FB2">
      <w:pPr>
        <w:jc w:val="both"/>
        <w:rPr>
          <w:rFonts w:eastAsia="Arial Unicode MS" w:cs="Arial"/>
          <w:szCs w:val="22"/>
        </w:rPr>
      </w:pPr>
    </w:p>
    <w:p w:rsidR="00182A8B" w:rsidRPr="00AE518F" w:rsidRDefault="00182A8B" w:rsidP="00723FB2">
      <w:pPr>
        <w:numPr>
          <w:ilvl w:val="0"/>
          <w:numId w:val="27"/>
        </w:numPr>
        <w:spacing w:after="60"/>
        <w:jc w:val="both"/>
        <w:rPr>
          <w:rFonts w:eastAsia="Arial Unicode MS" w:cs="Arial"/>
          <w:szCs w:val="22"/>
        </w:rPr>
      </w:pPr>
      <w:r w:rsidRPr="00AE518F">
        <w:rPr>
          <w:rFonts w:eastAsia="Arial Unicode MS" w:cs="Arial"/>
          <w:szCs w:val="22"/>
        </w:rPr>
        <w:t>Comply as a minimum with all applicable environmental legal obligations and internal EMRC standards;</w:t>
      </w:r>
    </w:p>
    <w:p w:rsidR="00182A8B" w:rsidRPr="00AE518F" w:rsidRDefault="00182A8B" w:rsidP="00723FB2">
      <w:pPr>
        <w:numPr>
          <w:ilvl w:val="0"/>
          <w:numId w:val="27"/>
        </w:numPr>
        <w:spacing w:after="60"/>
        <w:jc w:val="both"/>
        <w:rPr>
          <w:rFonts w:eastAsia="Arial Unicode MS" w:cs="Arial"/>
          <w:szCs w:val="22"/>
        </w:rPr>
      </w:pPr>
      <w:r w:rsidRPr="00AE518F">
        <w:rPr>
          <w:rFonts w:eastAsia="Arial Unicode MS" w:cs="Arial"/>
          <w:szCs w:val="22"/>
        </w:rPr>
        <w:t>Openly and transparently report our environmental performance;</w:t>
      </w:r>
    </w:p>
    <w:p w:rsidR="00182A8B" w:rsidRPr="00AE518F" w:rsidRDefault="00182A8B" w:rsidP="00723FB2">
      <w:pPr>
        <w:numPr>
          <w:ilvl w:val="0"/>
          <w:numId w:val="27"/>
        </w:numPr>
        <w:spacing w:after="60"/>
        <w:jc w:val="both"/>
        <w:rPr>
          <w:rFonts w:eastAsia="Arial Unicode MS" w:cs="Arial"/>
          <w:szCs w:val="22"/>
        </w:rPr>
      </w:pPr>
      <w:r w:rsidRPr="00AE518F">
        <w:rPr>
          <w:rFonts w:eastAsia="Arial Unicode MS" w:cs="Arial"/>
          <w:szCs w:val="22"/>
        </w:rPr>
        <w:t>Strive to meet community expectations through addressing concerns and providing avenues for them to liaise with EMRC staff and management;</w:t>
      </w:r>
    </w:p>
    <w:p w:rsidR="00723FB2" w:rsidRDefault="00182A8B" w:rsidP="00723FB2">
      <w:pPr>
        <w:numPr>
          <w:ilvl w:val="0"/>
          <w:numId w:val="27"/>
        </w:numPr>
        <w:spacing w:after="60"/>
        <w:jc w:val="both"/>
        <w:rPr>
          <w:rFonts w:eastAsia="Arial Unicode MS" w:cs="Arial"/>
          <w:szCs w:val="22"/>
        </w:rPr>
      </w:pPr>
      <w:r w:rsidRPr="00AE518F">
        <w:rPr>
          <w:rFonts w:eastAsia="Arial Unicode MS" w:cs="Arial"/>
          <w:szCs w:val="22"/>
        </w:rPr>
        <w:t>Strive for continu</w:t>
      </w:r>
      <w:r w:rsidR="00225FF8">
        <w:rPr>
          <w:rFonts w:eastAsia="Arial Unicode MS" w:cs="Arial"/>
          <w:szCs w:val="22"/>
        </w:rPr>
        <w:t>al</w:t>
      </w:r>
      <w:r w:rsidRPr="00AE518F">
        <w:rPr>
          <w:rFonts w:eastAsia="Arial Unicode MS" w:cs="Arial"/>
          <w:szCs w:val="22"/>
        </w:rPr>
        <w:t xml:space="preserve"> improvement by implementing and maintaining an </w:t>
      </w:r>
      <w:r w:rsidR="00540771" w:rsidRPr="00AE518F">
        <w:rPr>
          <w:rFonts w:eastAsia="Arial Unicode MS" w:cs="Arial"/>
          <w:szCs w:val="22"/>
        </w:rPr>
        <w:t>E</w:t>
      </w:r>
      <w:r w:rsidR="00540771">
        <w:rPr>
          <w:rFonts w:eastAsia="Arial Unicode MS" w:cs="Arial"/>
          <w:szCs w:val="22"/>
        </w:rPr>
        <w:t>nvironmental Management System</w:t>
      </w:r>
      <w:r w:rsidR="00540771" w:rsidRPr="00AE518F">
        <w:rPr>
          <w:rFonts w:eastAsia="Arial Unicode MS" w:cs="Arial"/>
          <w:szCs w:val="22"/>
        </w:rPr>
        <w:t xml:space="preserve"> </w:t>
      </w:r>
      <w:r w:rsidRPr="00AE518F">
        <w:rPr>
          <w:rFonts w:eastAsia="Arial Unicode MS" w:cs="Arial"/>
          <w:szCs w:val="22"/>
        </w:rPr>
        <w:t xml:space="preserve">that is communicated and supported from management to operational staff and contractors (at all levels) to </w:t>
      </w:r>
      <w:r w:rsidR="00225FF8">
        <w:rPr>
          <w:rFonts w:eastAsia="Arial Unicode MS" w:cs="Arial"/>
          <w:szCs w:val="22"/>
        </w:rPr>
        <w:t xml:space="preserve">enhance environmental performance and </w:t>
      </w:r>
      <w:r w:rsidRPr="00AE518F">
        <w:rPr>
          <w:rFonts w:eastAsia="Arial Unicode MS" w:cs="Arial"/>
          <w:szCs w:val="22"/>
        </w:rPr>
        <w:t xml:space="preserve">achieve best practice management; </w:t>
      </w:r>
    </w:p>
    <w:p w:rsidR="00182A8B" w:rsidRPr="00AE518F" w:rsidRDefault="00182A8B" w:rsidP="00780F74">
      <w:pPr>
        <w:numPr>
          <w:ilvl w:val="0"/>
          <w:numId w:val="27"/>
        </w:numPr>
        <w:spacing w:after="60"/>
        <w:jc w:val="both"/>
        <w:rPr>
          <w:rFonts w:eastAsia="Arial Unicode MS" w:cs="Arial"/>
          <w:szCs w:val="22"/>
        </w:rPr>
      </w:pPr>
      <w:r w:rsidRPr="00AE518F">
        <w:rPr>
          <w:rFonts w:eastAsia="Arial Unicode MS" w:cs="Arial"/>
          <w:szCs w:val="22"/>
        </w:rPr>
        <w:t xml:space="preserve">Continue to be innovative by supporting research into the understanding of the environment which will enable </w:t>
      </w:r>
      <w:r w:rsidR="00540771">
        <w:rPr>
          <w:rFonts w:eastAsia="Arial Unicode MS" w:cs="Arial"/>
          <w:szCs w:val="22"/>
        </w:rPr>
        <w:t>the</w:t>
      </w:r>
      <w:r w:rsidRPr="00AE518F">
        <w:rPr>
          <w:rFonts w:eastAsia="Arial Unicode MS" w:cs="Arial"/>
          <w:szCs w:val="22"/>
        </w:rPr>
        <w:t xml:space="preserve"> use</w:t>
      </w:r>
      <w:r w:rsidR="00540771">
        <w:rPr>
          <w:rFonts w:eastAsia="Arial Unicode MS" w:cs="Arial"/>
          <w:szCs w:val="22"/>
        </w:rPr>
        <w:t xml:space="preserve"> of</w:t>
      </w:r>
      <w:r w:rsidRPr="00AE518F">
        <w:rPr>
          <w:rFonts w:eastAsia="Arial Unicode MS" w:cs="Arial"/>
          <w:szCs w:val="22"/>
        </w:rPr>
        <w:t xml:space="preserve"> sound data as the basis for all environmental and operational decisions;</w:t>
      </w:r>
    </w:p>
    <w:p w:rsidR="00182A8B" w:rsidRPr="00AE518F" w:rsidRDefault="00182A8B" w:rsidP="00723FB2">
      <w:pPr>
        <w:numPr>
          <w:ilvl w:val="0"/>
          <w:numId w:val="27"/>
        </w:numPr>
        <w:spacing w:after="60"/>
        <w:jc w:val="both"/>
        <w:rPr>
          <w:rFonts w:eastAsia="Arial Unicode MS" w:cs="Arial"/>
          <w:szCs w:val="22"/>
        </w:rPr>
      </w:pPr>
      <w:r w:rsidRPr="00AE518F">
        <w:rPr>
          <w:rFonts w:eastAsia="Arial Unicode MS" w:cs="Arial"/>
          <w:szCs w:val="22"/>
        </w:rPr>
        <w:t>Encourage and support better waste management practices through education and waste diversion strategies;</w:t>
      </w:r>
    </w:p>
    <w:p w:rsidR="00A20173" w:rsidRDefault="00182A8B" w:rsidP="00723FB2">
      <w:pPr>
        <w:numPr>
          <w:ilvl w:val="0"/>
          <w:numId w:val="27"/>
        </w:numPr>
        <w:spacing w:after="60"/>
        <w:jc w:val="both"/>
        <w:rPr>
          <w:rFonts w:eastAsia="Arial Unicode MS" w:cs="Arial"/>
          <w:szCs w:val="22"/>
        </w:rPr>
      </w:pPr>
      <w:r w:rsidRPr="00AE518F">
        <w:rPr>
          <w:rFonts w:eastAsia="Arial Unicode MS" w:cs="Arial"/>
          <w:szCs w:val="22"/>
        </w:rPr>
        <w:t>Prevent pollution and</w:t>
      </w:r>
      <w:r w:rsidR="00225FF8">
        <w:rPr>
          <w:rFonts w:eastAsia="Arial Unicode MS" w:cs="Arial"/>
          <w:szCs w:val="22"/>
        </w:rPr>
        <w:t xml:space="preserve"> protect the environment </w:t>
      </w:r>
      <w:r w:rsidRPr="00AE518F">
        <w:rPr>
          <w:rFonts w:eastAsia="Arial Unicode MS" w:cs="Arial"/>
          <w:szCs w:val="22"/>
        </w:rPr>
        <w:t>by assessing the environmental implications of planning decisions associated with the design, construction and operation of the Red Hill Waste Management Facility</w:t>
      </w:r>
      <w:r w:rsidR="00225FF8">
        <w:rPr>
          <w:rFonts w:eastAsia="Arial Unicode MS" w:cs="Arial"/>
          <w:szCs w:val="22"/>
        </w:rPr>
        <w:t xml:space="preserve"> </w:t>
      </w:r>
      <w:r w:rsidR="00225FF8">
        <w:t>and Hazelmere Resource Recovery Park</w:t>
      </w:r>
      <w:r w:rsidRPr="00AE518F">
        <w:rPr>
          <w:rFonts w:eastAsia="Arial Unicode MS" w:cs="Arial"/>
          <w:szCs w:val="22"/>
        </w:rPr>
        <w:t>;</w:t>
      </w:r>
    </w:p>
    <w:p w:rsidR="00182A8B" w:rsidRDefault="00182A8B" w:rsidP="00723FB2">
      <w:pPr>
        <w:numPr>
          <w:ilvl w:val="0"/>
          <w:numId w:val="27"/>
        </w:numPr>
        <w:spacing w:after="60"/>
        <w:jc w:val="both"/>
        <w:rPr>
          <w:rFonts w:eastAsia="Arial Unicode MS" w:cs="Arial"/>
          <w:szCs w:val="22"/>
        </w:rPr>
      </w:pPr>
      <w:r w:rsidRPr="00AE518F">
        <w:rPr>
          <w:rFonts w:eastAsia="Arial Unicode MS" w:cs="Arial"/>
          <w:szCs w:val="22"/>
        </w:rPr>
        <w:t>Raise environmental awareness for staff and contractors to be aware of and accountable for their individual contributions to environmental performance and encourage every employee and contractor to demonstrate respect for the environment</w:t>
      </w:r>
      <w:r w:rsidR="00A20173">
        <w:rPr>
          <w:rFonts w:eastAsia="Arial Unicode MS" w:cs="Arial"/>
          <w:szCs w:val="22"/>
        </w:rPr>
        <w:t>;</w:t>
      </w:r>
    </w:p>
    <w:p w:rsidR="00225FF8" w:rsidRDefault="00AB14E5" w:rsidP="00723FB2">
      <w:pPr>
        <w:numPr>
          <w:ilvl w:val="0"/>
          <w:numId w:val="27"/>
        </w:numPr>
        <w:spacing w:after="60"/>
        <w:jc w:val="both"/>
        <w:rPr>
          <w:rFonts w:eastAsia="Arial Unicode MS" w:cs="Arial"/>
          <w:szCs w:val="22"/>
        </w:rPr>
      </w:pPr>
      <w:r>
        <w:rPr>
          <w:rFonts w:eastAsia="Arial Unicode MS" w:cs="Arial"/>
          <w:szCs w:val="22"/>
        </w:rPr>
        <w:t>Be commi</w:t>
      </w:r>
      <w:r w:rsidR="00225FF8">
        <w:rPr>
          <w:rFonts w:eastAsia="Arial Unicode MS" w:cs="Arial"/>
          <w:szCs w:val="22"/>
        </w:rPr>
        <w:t>tted to reducing greenhouse</w:t>
      </w:r>
      <w:r w:rsidR="00A20173">
        <w:rPr>
          <w:rFonts w:eastAsia="Arial Unicode MS" w:cs="Arial"/>
          <w:szCs w:val="22"/>
        </w:rPr>
        <w:t xml:space="preserve"> gas</w:t>
      </w:r>
      <w:r w:rsidR="00225FF8">
        <w:rPr>
          <w:rFonts w:eastAsia="Arial Unicode MS" w:cs="Arial"/>
          <w:szCs w:val="22"/>
        </w:rPr>
        <w:t xml:space="preserve"> emissions through appropriate mitigation and adapt</w:t>
      </w:r>
      <w:r w:rsidR="00A20173">
        <w:rPr>
          <w:rFonts w:eastAsia="Arial Unicode MS" w:cs="Arial"/>
          <w:szCs w:val="22"/>
        </w:rPr>
        <w:t>at</w:t>
      </w:r>
      <w:r w:rsidR="00225FF8">
        <w:rPr>
          <w:rFonts w:eastAsia="Arial Unicode MS" w:cs="Arial"/>
          <w:szCs w:val="22"/>
        </w:rPr>
        <w:t>ion strategies and evaluate the climate change implications of operational and strategic decision</w:t>
      </w:r>
      <w:r w:rsidR="00A20173">
        <w:rPr>
          <w:rFonts w:eastAsia="Arial Unicode MS" w:cs="Arial"/>
          <w:szCs w:val="22"/>
        </w:rPr>
        <w:t>s;</w:t>
      </w:r>
      <w:r w:rsidR="008F678E">
        <w:rPr>
          <w:rFonts w:eastAsia="Arial Unicode MS" w:cs="Arial"/>
          <w:szCs w:val="22"/>
        </w:rPr>
        <w:t xml:space="preserve"> and</w:t>
      </w:r>
    </w:p>
    <w:p w:rsidR="00410597" w:rsidRPr="00AE518F" w:rsidRDefault="00410597" w:rsidP="00723FB2">
      <w:pPr>
        <w:numPr>
          <w:ilvl w:val="0"/>
          <w:numId w:val="27"/>
        </w:numPr>
        <w:jc w:val="both"/>
        <w:rPr>
          <w:rFonts w:eastAsia="Arial Unicode MS" w:cs="Arial"/>
          <w:szCs w:val="22"/>
        </w:rPr>
      </w:pPr>
      <w:r>
        <w:rPr>
          <w:rFonts w:eastAsia="Arial Unicode MS" w:cs="Arial"/>
          <w:szCs w:val="22"/>
        </w:rPr>
        <w:t xml:space="preserve">Focus on meeting the needs of current and future generations by integrating environmental sustainability, social opportunities and economic development into the Red Hill Waste </w:t>
      </w:r>
      <w:r w:rsidR="0075319D">
        <w:rPr>
          <w:rFonts w:eastAsia="Arial Unicode MS" w:cs="Arial"/>
          <w:szCs w:val="22"/>
        </w:rPr>
        <w:t>M</w:t>
      </w:r>
      <w:r>
        <w:rPr>
          <w:rFonts w:eastAsia="Arial Unicode MS" w:cs="Arial"/>
          <w:szCs w:val="22"/>
        </w:rPr>
        <w:t xml:space="preserve">anagement Facility </w:t>
      </w:r>
      <w:r>
        <w:t>and Hazelmere Resource Recovery Park operations.</w:t>
      </w:r>
    </w:p>
    <w:p w:rsidR="00182A8B" w:rsidRPr="00BD3087" w:rsidRDefault="00182A8B" w:rsidP="00723FB2">
      <w:pPr>
        <w:jc w:val="both"/>
        <w:rPr>
          <w:rFonts w:ascii="Arial Unicode MS" w:eastAsia="Arial Unicode MS" w:hAnsi="Arial Unicode MS" w:cs="Arial Unicode MS"/>
          <w:szCs w:val="22"/>
        </w:rPr>
      </w:pPr>
    </w:p>
    <w:p w:rsidR="00182A8B" w:rsidRDefault="00182A8B" w:rsidP="00723FB2">
      <w:pPr>
        <w:jc w:val="both"/>
        <w:rPr>
          <w:rFonts w:eastAsia="Arial Unicode MS" w:cs="Arial"/>
          <w:b/>
          <w:szCs w:val="22"/>
        </w:rPr>
      </w:pPr>
      <w:r w:rsidRPr="00AE518F">
        <w:rPr>
          <w:rFonts w:eastAsia="Arial Unicode MS" w:cs="Arial"/>
          <w:b/>
          <w:szCs w:val="22"/>
        </w:rPr>
        <w:t>Responsibilities</w:t>
      </w:r>
    </w:p>
    <w:p w:rsidR="00B572F3" w:rsidRPr="00AE518F" w:rsidRDefault="00B572F3" w:rsidP="00723FB2">
      <w:pPr>
        <w:jc w:val="both"/>
        <w:rPr>
          <w:rFonts w:eastAsia="Arial Unicode MS" w:cs="Arial"/>
          <w:b/>
          <w:szCs w:val="22"/>
        </w:rPr>
      </w:pPr>
    </w:p>
    <w:p w:rsidR="00182A8B" w:rsidRPr="00AE518F" w:rsidRDefault="00182A8B" w:rsidP="00723FB2">
      <w:pPr>
        <w:jc w:val="both"/>
        <w:rPr>
          <w:rFonts w:eastAsia="Arial Unicode MS" w:cs="Arial"/>
          <w:szCs w:val="22"/>
        </w:rPr>
      </w:pPr>
      <w:r w:rsidRPr="00AE518F">
        <w:rPr>
          <w:rFonts w:eastAsia="Arial Unicode MS" w:cs="Arial"/>
          <w:szCs w:val="22"/>
        </w:rPr>
        <w:t xml:space="preserve">Each employee and contractor has a personal obligation to comply with the </w:t>
      </w:r>
      <w:r w:rsidR="00540771">
        <w:rPr>
          <w:rFonts w:eastAsia="Arial Unicode MS" w:cs="Arial"/>
          <w:szCs w:val="22"/>
        </w:rPr>
        <w:t xml:space="preserve">Red Hill </w:t>
      </w:r>
      <w:r w:rsidR="00410597">
        <w:rPr>
          <w:rFonts w:eastAsia="Arial Unicode MS" w:cs="Arial"/>
          <w:szCs w:val="22"/>
        </w:rPr>
        <w:t xml:space="preserve">and Hazelmere </w:t>
      </w:r>
      <w:r w:rsidRPr="00AE518F">
        <w:rPr>
          <w:rFonts w:eastAsia="Arial Unicode MS" w:cs="Arial"/>
          <w:szCs w:val="22"/>
        </w:rPr>
        <w:t xml:space="preserve">Environmental Policy. </w:t>
      </w:r>
    </w:p>
    <w:p w:rsidR="00182A8B" w:rsidRPr="00AE518F" w:rsidRDefault="00182A8B" w:rsidP="00723FB2">
      <w:pPr>
        <w:jc w:val="both"/>
        <w:rPr>
          <w:rFonts w:eastAsia="Arial Unicode MS" w:cs="Arial"/>
          <w:szCs w:val="22"/>
        </w:rPr>
      </w:pPr>
    </w:p>
    <w:p w:rsidR="00182A8B" w:rsidRPr="00AE518F" w:rsidRDefault="00182A8B" w:rsidP="00723FB2">
      <w:pPr>
        <w:jc w:val="both"/>
        <w:rPr>
          <w:rFonts w:eastAsia="Arial Unicode MS" w:cs="Arial"/>
          <w:szCs w:val="22"/>
        </w:rPr>
      </w:pPr>
      <w:r w:rsidRPr="00AE518F">
        <w:rPr>
          <w:rFonts w:eastAsia="Arial Unicode MS" w:cs="Arial"/>
          <w:szCs w:val="22"/>
        </w:rPr>
        <w:t xml:space="preserve">Management is responsible for taking this policy into consideration when making any planning or operational decisions. Management is also responsible for ensuring the policy is communicated to and implemented by all staff, contractors, suppliers, local community and visitors. </w:t>
      </w:r>
    </w:p>
    <w:p w:rsidR="00182A8B" w:rsidRPr="00AE518F" w:rsidRDefault="00182A8B" w:rsidP="00723FB2">
      <w:pPr>
        <w:jc w:val="both"/>
        <w:rPr>
          <w:rFonts w:eastAsia="Arial Unicode MS" w:cs="Arial"/>
          <w:szCs w:val="22"/>
        </w:rPr>
      </w:pPr>
    </w:p>
    <w:p w:rsidR="00182A8B" w:rsidRPr="00AE518F" w:rsidRDefault="00540771" w:rsidP="00723FB2">
      <w:pPr>
        <w:jc w:val="both"/>
        <w:rPr>
          <w:rFonts w:eastAsia="Arial Unicode MS" w:cs="Arial"/>
          <w:szCs w:val="22"/>
        </w:rPr>
      </w:pPr>
      <w:r>
        <w:rPr>
          <w:rFonts w:eastAsia="Arial Unicode MS" w:cs="Arial"/>
          <w:szCs w:val="22"/>
        </w:rPr>
        <w:t xml:space="preserve">The </w:t>
      </w:r>
      <w:r w:rsidR="00182A8B" w:rsidRPr="00AE518F">
        <w:rPr>
          <w:rFonts w:eastAsia="Arial Unicode MS" w:cs="Arial"/>
          <w:szCs w:val="22"/>
        </w:rPr>
        <w:t xml:space="preserve">environmental program will be audited on a regular basis to confirm and improve performance against the requirements of this policy. </w:t>
      </w:r>
    </w:p>
    <w:p w:rsidR="00182A8B" w:rsidRPr="00AE518F" w:rsidRDefault="00182A8B" w:rsidP="00723FB2">
      <w:pPr>
        <w:jc w:val="both"/>
        <w:rPr>
          <w:rFonts w:eastAsia="Arial Unicode MS" w:cs="Arial"/>
          <w:szCs w:val="22"/>
        </w:rPr>
      </w:pPr>
    </w:p>
    <w:p w:rsidR="00182A8B" w:rsidRPr="00BD3087" w:rsidRDefault="00182A8B" w:rsidP="00723FB2">
      <w:pPr>
        <w:jc w:val="both"/>
        <w:rPr>
          <w:rFonts w:ascii="Arial Unicode MS" w:eastAsia="Arial Unicode MS" w:hAnsi="Arial Unicode MS" w:cs="Arial Unicode MS"/>
          <w:szCs w:val="22"/>
        </w:rPr>
      </w:pPr>
      <w:r w:rsidRPr="00AE518F">
        <w:rPr>
          <w:rFonts w:eastAsia="Arial Unicode MS" w:cs="Arial"/>
          <w:szCs w:val="22"/>
        </w:rPr>
        <w:t>The EMRC publicly reports its environmental performance in its annual monitoring and compliance report</w:t>
      </w:r>
      <w:r w:rsidRPr="00BD3087">
        <w:rPr>
          <w:rFonts w:ascii="Arial Unicode MS" w:eastAsia="Arial Unicode MS" w:hAnsi="Arial Unicode MS" w:cs="Arial Unicode MS"/>
          <w:szCs w:val="22"/>
        </w:rPr>
        <w:t>.</w:t>
      </w:r>
    </w:p>
    <w:p w:rsidR="008F678E" w:rsidRDefault="008F678E" w:rsidP="00A358B0">
      <w:pPr>
        <w:pStyle w:val="Heading1"/>
        <w:spacing w:before="480" w:after="240"/>
        <w:jc w:val="both"/>
        <w:rPr>
          <w:b/>
          <w:color w:val="B08E00"/>
        </w:rPr>
        <w:sectPr w:rsidR="008F678E" w:rsidSect="00D60ECE">
          <w:pgSz w:w="11906" w:h="16838" w:code="9"/>
          <w:pgMar w:top="1644" w:right="851" w:bottom="851" w:left="1701" w:header="737" w:footer="113" w:gutter="0"/>
          <w:cols w:space="720"/>
          <w:titlePg/>
        </w:sectPr>
      </w:pPr>
    </w:p>
    <w:p w:rsidR="008F678E" w:rsidRDefault="008F678E" w:rsidP="00780F74">
      <w:pPr>
        <w:pStyle w:val="Heading1"/>
        <w:spacing w:before="240" w:after="0"/>
        <w:jc w:val="both"/>
        <w:rPr>
          <w:b/>
          <w:color w:val="B08E00"/>
        </w:rPr>
      </w:pPr>
    </w:p>
    <w:p w:rsidR="00DE0747" w:rsidRPr="001A7846" w:rsidRDefault="00DE0747" w:rsidP="00A358B0">
      <w:pPr>
        <w:pStyle w:val="Heading1"/>
        <w:spacing w:before="480" w:after="240"/>
        <w:jc w:val="both"/>
        <w:rPr>
          <w:b/>
          <w:color w:val="B08E00"/>
        </w:rPr>
      </w:pPr>
      <w:r w:rsidRPr="001A7846">
        <w:rPr>
          <w:b/>
          <w:color w:val="B08E00"/>
        </w:rPr>
        <w:t>FINANCIAL CONSIDERATIONS</w:t>
      </w:r>
    </w:p>
    <w:p w:rsidR="00DE0747" w:rsidRDefault="00C966E3" w:rsidP="00723FB2">
      <w:pPr>
        <w:jc w:val="both"/>
      </w:pPr>
      <w:r>
        <w:t>Funding for environmental management activities are included in the annual budgets related to the Red Hill Waste Management Facility</w:t>
      </w:r>
      <w:r w:rsidR="00410597">
        <w:t xml:space="preserve"> and Hazelmere Resource Recovery Park</w:t>
      </w:r>
      <w:r>
        <w:t>.</w:t>
      </w:r>
    </w:p>
    <w:p w:rsidR="00DE0747" w:rsidRDefault="00DE0747">
      <w:pPr>
        <w:jc w:val="both"/>
      </w:pPr>
    </w:p>
    <w:p w:rsidR="00DE0747" w:rsidRDefault="00DE0747">
      <w:pPr>
        <w:pBdr>
          <w:top w:val="single" w:sz="12" w:space="1" w:color="auto"/>
        </w:pBdr>
        <w:jc w:val="both"/>
      </w:pPr>
    </w:p>
    <w:tbl>
      <w:tblPr>
        <w:tblW w:w="0" w:type="auto"/>
        <w:tblLook w:val="01E0" w:firstRow="1" w:lastRow="1" w:firstColumn="1" w:lastColumn="1" w:noHBand="0" w:noVBand="0"/>
      </w:tblPr>
      <w:tblGrid>
        <w:gridCol w:w="4621"/>
        <w:gridCol w:w="4621"/>
      </w:tblGrid>
      <w:tr w:rsidR="00DE0747">
        <w:trPr>
          <w:trHeight w:val="282"/>
        </w:trPr>
        <w:tc>
          <w:tcPr>
            <w:tcW w:w="4621" w:type="dxa"/>
          </w:tcPr>
          <w:p w:rsidR="00DE0747" w:rsidRDefault="00DE0747">
            <w:pPr>
              <w:jc w:val="both"/>
              <w:rPr>
                <w:rFonts w:cs="Arial"/>
              </w:rPr>
            </w:pPr>
            <w:r>
              <w:rPr>
                <w:rFonts w:cs="Arial"/>
              </w:rPr>
              <w:t>Adopted/Reviewed by Council</w:t>
            </w:r>
          </w:p>
          <w:p w:rsidR="00DE0747" w:rsidRDefault="00DE0747">
            <w:pPr>
              <w:jc w:val="both"/>
              <w:rPr>
                <w:rFonts w:cs="Arial"/>
              </w:rPr>
            </w:pPr>
          </w:p>
        </w:tc>
        <w:tc>
          <w:tcPr>
            <w:tcW w:w="4621" w:type="dxa"/>
          </w:tcPr>
          <w:p w:rsidR="00DE0747" w:rsidRDefault="00DE0747" w:rsidP="00723FB2">
            <w:pPr>
              <w:numPr>
                <w:ilvl w:val="0"/>
                <w:numId w:val="23"/>
              </w:numPr>
              <w:spacing w:after="40"/>
              <w:jc w:val="both"/>
            </w:pPr>
            <w:smartTag w:uri="urn:schemas-microsoft-com:office:smarttags" w:element="date">
              <w:smartTagPr>
                <w:attr w:name="Year" w:val="1998"/>
                <w:attr w:name="Day" w:val="23"/>
                <w:attr w:name="Month" w:val="4"/>
              </w:smartTagPr>
              <w:r>
                <w:t>23 April 1998</w:t>
              </w:r>
            </w:smartTag>
          </w:p>
          <w:p w:rsidR="00DE0747" w:rsidRDefault="00DE0747" w:rsidP="00723FB2">
            <w:pPr>
              <w:numPr>
                <w:ilvl w:val="0"/>
                <w:numId w:val="23"/>
              </w:numPr>
              <w:spacing w:after="40"/>
              <w:jc w:val="both"/>
              <w:rPr>
                <w:rFonts w:cs="Arial"/>
              </w:rPr>
            </w:pPr>
            <w:smartTag w:uri="urn:schemas-microsoft-com:office:smarttags" w:element="date">
              <w:smartTagPr>
                <w:attr w:name="Year" w:val="1999"/>
                <w:attr w:name="Day" w:val="22"/>
                <w:attr w:name="Month" w:val="7"/>
              </w:smartTagPr>
              <w:r>
                <w:t>22 July 1999</w:t>
              </w:r>
            </w:smartTag>
          </w:p>
          <w:p w:rsidR="00DE0747" w:rsidRPr="003200D4" w:rsidRDefault="00DE0747" w:rsidP="00723FB2">
            <w:pPr>
              <w:numPr>
                <w:ilvl w:val="0"/>
                <w:numId w:val="23"/>
              </w:numPr>
              <w:spacing w:after="40"/>
              <w:jc w:val="both"/>
              <w:rPr>
                <w:rFonts w:cs="Arial"/>
              </w:rPr>
            </w:pPr>
            <w:r>
              <w:t>02 May 2002</w:t>
            </w:r>
          </w:p>
          <w:p w:rsidR="003200D4" w:rsidRPr="00194D29" w:rsidRDefault="003200D4" w:rsidP="00723FB2">
            <w:pPr>
              <w:numPr>
                <w:ilvl w:val="0"/>
                <w:numId w:val="23"/>
              </w:numPr>
              <w:spacing w:after="40"/>
              <w:jc w:val="both"/>
              <w:rPr>
                <w:rFonts w:cs="Arial"/>
              </w:rPr>
            </w:pPr>
            <w:r>
              <w:t>20 May 2004</w:t>
            </w:r>
          </w:p>
          <w:p w:rsidR="00194D29" w:rsidRPr="003F3EA6" w:rsidRDefault="00194D29" w:rsidP="00723FB2">
            <w:pPr>
              <w:numPr>
                <w:ilvl w:val="0"/>
                <w:numId w:val="23"/>
              </w:numPr>
              <w:spacing w:after="40"/>
              <w:jc w:val="both"/>
              <w:rPr>
                <w:rFonts w:cs="Arial"/>
              </w:rPr>
            </w:pPr>
            <w:r>
              <w:t>23 February 2006</w:t>
            </w:r>
          </w:p>
          <w:p w:rsidR="003F3EA6" w:rsidRPr="005E5E8E" w:rsidRDefault="003F3EA6" w:rsidP="00723FB2">
            <w:pPr>
              <w:numPr>
                <w:ilvl w:val="0"/>
                <w:numId w:val="23"/>
              </w:numPr>
              <w:spacing w:after="40"/>
              <w:jc w:val="both"/>
              <w:rPr>
                <w:rFonts w:cs="Arial"/>
              </w:rPr>
            </w:pPr>
            <w:r>
              <w:t>18 September 2008</w:t>
            </w:r>
          </w:p>
          <w:p w:rsidR="005E5E8E" w:rsidRPr="00AE518F" w:rsidRDefault="005E5E8E" w:rsidP="00723FB2">
            <w:pPr>
              <w:numPr>
                <w:ilvl w:val="0"/>
                <w:numId w:val="23"/>
              </w:numPr>
              <w:spacing w:after="40"/>
              <w:jc w:val="both"/>
              <w:rPr>
                <w:rFonts w:cs="Arial"/>
              </w:rPr>
            </w:pPr>
            <w:r>
              <w:t>24 September 2009</w:t>
            </w:r>
          </w:p>
          <w:p w:rsidR="00AE518F" w:rsidRDefault="00AE518F" w:rsidP="00723FB2">
            <w:pPr>
              <w:numPr>
                <w:ilvl w:val="0"/>
                <w:numId w:val="23"/>
              </w:numPr>
              <w:spacing w:after="40"/>
              <w:jc w:val="both"/>
              <w:rPr>
                <w:rFonts w:cs="Arial"/>
              </w:rPr>
            </w:pPr>
            <w:r>
              <w:rPr>
                <w:rFonts w:cs="Arial"/>
              </w:rPr>
              <w:t>23 September 2010</w:t>
            </w:r>
          </w:p>
          <w:p w:rsidR="00540771" w:rsidRDefault="00540771" w:rsidP="00723FB2">
            <w:pPr>
              <w:numPr>
                <w:ilvl w:val="0"/>
                <w:numId w:val="23"/>
              </w:numPr>
              <w:spacing w:after="40"/>
              <w:jc w:val="both"/>
              <w:rPr>
                <w:rFonts w:cs="Arial"/>
              </w:rPr>
            </w:pPr>
            <w:r>
              <w:rPr>
                <w:rFonts w:cs="Arial"/>
              </w:rPr>
              <w:t>18 September 2014</w:t>
            </w:r>
          </w:p>
          <w:p w:rsidR="0075319D" w:rsidRDefault="0075319D" w:rsidP="00780F74">
            <w:pPr>
              <w:numPr>
                <w:ilvl w:val="0"/>
                <w:numId w:val="23"/>
              </w:numPr>
              <w:jc w:val="both"/>
              <w:rPr>
                <w:rFonts w:cs="Arial"/>
              </w:rPr>
            </w:pPr>
            <w:r>
              <w:rPr>
                <w:rFonts w:cs="Arial"/>
              </w:rPr>
              <w:t>24 August 2017</w:t>
            </w:r>
          </w:p>
          <w:p w:rsidR="00E80619" w:rsidRPr="00E80619" w:rsidRDefault="008F678E" w:rsidP="00E80619">
            <w:pPr>
              <w:numPr>
                <w:ilvl w:val="0"/>
                <w:numId w:val="23"/>
              </w:numPr>
              <w:spacing w:after="120"/>
              <w:jc w:val="both"/>
              <w:rPr>
                <w:rFonts w:cs="Arial"/>
              </w:rPr>
            </w:pPr>
            <w:r>
              <w:rPr>
                <w:rFonts w:cs="Arial"/>
              </w:rPr>
              <w:t>0</w:t>
            </w:r>
            <w:r w:rsidR="00E80619" w:rsidRPr="00E80619">
              <w:rPr>
                <w:rFonts w:cs="Arial"/>
              </w:rPr>
              <w:t>6 December 20</w:t>
            </w:r>
            <w:r w:rsidR="00E80619">
              <w:rPr>
                <w:rFonts w:cs="Arial"/>
              </w:rPr>
              <w:t>18</w:t>
            </w:r>
          </w:p>
        </w:tc>
      </w:tr>
      <w:tr w:rsidR="00DE0747">
        <w:trPr>
          <w:trHeight w:val="280"/>
        </w:trPr>
        <w:tc>
          <w:tcPr>
            <w:tcW w:w="4621" w:type="dxa"/>
          </w:tcPr>
          <w:p w:rsidR="00DE0747" w:rsidRDefault="00DE0747" w:rsidP="00A358B0">
            <w:pPr>
              <w:spacing w:before="120" w:after="120"/>
              <w:jc w:val="both"/>
              <w:rPr>
                <w:rFonts w:cs="Arial"/>
              </w:rPr>
            </w:pPr>
            <w:r>
              <w:rPr>
                <w:rFonts w:cs="Arial"/>
              </w:rPr>
              <w:t>Next Review</w:t>
            </w:r>
          </w:p>
        </w:tc>
        <w:tc>
          <w:tcPr>
            <w:tcW w:w="4621" w:type="dxa"/>
          </w:tcPr>
          <w:p w:rsidR="00DE0747" w:rsidRDefault="00194D29" w:rsidP="00E80619">
            <w:pPr>
              <w:spacing w:before="120" w:after="120"/>
              <w:jc w:val="both"/>
              <w:rPr>
                <w:rFonts w:cs="Arial"/>
              </w:rPr>
            </w:pPr>
            <w:r w:rsidRPr="00194D29">
              <w:rPr>
                <w:rFonts w:cs="Arial"/>
              </w:rPr>
              <w:t xml:space="preserve">Following the Ordinary Elections in </w:t>
            </w:r>
            <w:r w:rsidR="00E80619">
              <w:rPr>
                <w:rFonts w:cs="Arial"/>
              </w:rPr>
              <w:t>2021</w:t>
            </w:r>
          </w:p>
        </w:tc>
      </w:tr>
      <w:tr w:rsidR="00DE0747">
        <w:trPr>
          <w:trHeight w:val="280"/>
        </w:trPr>
        <w:tc>
          <w:tcPr>
            <w:tcW w:w="4621" w:type="dxa"/>
          </w:tcPr>
          <w:p w:rsidR="00DE0747" w:rsidRDefault="00DE0747">
            <w:pPr>
              <w:spacing w:before="120" w:after="120"/>
              <w:jc w:val="both"/>
              <w:rPr>
                <w:rFonts w:cs="Arial"/>
              </w:rPr>
            </w:pPr>
            <w:r>
              <w:rPr>
                <w:rFonts w:cs="Arial"/>
              </w:rPr>
              <w:t xml:space="preserve">Responsible </w:t>
            </w:r>
            <w:r w:rsidR="008F678E">
              <w:rPr>
                <w:rFonts w:cs="Arial"/>
              </w:rPr>
              <w:t>Directorate</w:t>
            </w:r>
          </w:p>
        </w:tc>
        <w:tc>
          <w:tcPr>
            <w:tcW w:w="4621" w:type="dxa"/>
          </w:tcPr>
          <w:p w:rsidR="00DE0747" w:rsidRPr="00194D29" w:rsidRDefault="00D505A9" w:rsidP="00A358B0">
            <w:pPr>
              <w:spacing w:before="120" w:after="120"/>
              <w:jc w:val="both"/>
              <w:rPr>
                <w:rFonts w:cs="Arial"/>
              </w:rPr>
            </w:pPr>
            <w:r w:rsidRPr="00194D29">
              <w:rPr>
                <w:rFonts w:cs="Arial"/>
              </w:rPr>
              <w:t>Waste Services</w:t>
            </w:r>
          </w:p>
        </w:tc>
      </w:tr>
    </w:tbl>
    <w:p w:rsidR="00DE0747" w:rsidRDefault="00DE0747" w:rsidP="00A358B0">
      <w:pPr>
        <w:rPr>
          <w:lang w:val="en-US"/>
        </w:rPr>
      </w:pPr>
    </w:p>
    <w:sectPr w:rsidR="00DE0747" w:rsidSect="00D60ECE">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85" w:rsidRDefault="00F53685">
      <w:r>
        <w:separator/>
      </w:r>
    </w:p>
  </w:endnote>
  <w:endnote w:type="continuationSeparator" w:id="0">
    <w:p w:rsidR="00F53685" w:rsidRDefault="00F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AE518F">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w:t>
    </w:r>
    <w:smartTag w:uri="urn:schemas-microsoft-com:office:smarttags" w:element="PersonName">
      <w:r>
        <w:rPr>
          <w:sz w:val="19"/>
        </w:rPr>
        <w:t>au</w:t>
      </w:r>
    </w:smartTag>
    <w:r>
      <w:rPr>
        <w:lang w:val="en-US"/>
      </w:rPr>
      <w:t xml:space="preserve">  WEB </w:t>
    </w:r>
    <w:r>
      <w:rPr>
        <w:sz w:val="19"/>
        <w:lang w:val="en-US"/>
      </w:rPr>
      <w:t>www.emrc.org.</w:t>
    </w:r>
    <w:smartTag w:uri="urn:schemas-microsoft-com:office:smarttags" w:element="PersonName">
      <w:r>
        <w:rPr>
          <w:sz w:val="19"/>
          <w:lang w:val="en-US"/>
        </w:rPr>
        <w:t>au</w:t>
      </w:r>
    </w:smartTag>
  </w:p>
  <w:p w:rsidR="00AE518F" w:rsidRDefault="00AE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AE518F">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311E5F">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AE518F" w:rsidRPr="00D823D3" w:rsidRDefault="008D2FC6">
    <w:pPr>
      <w:pStyle w:val="Footer"/>
      <w:jc w:val="center"/>
      <w:rPr>
        <w:sz w:val="16"/>
        <w:szCs w:val="16"/>
        <w:lang w:val="en-US"/>
      </w:rPr>
    </w:pPr>
    <w:r w:rsidRPr="00D823D3">
      <w:rPr>
        <w:sz w:val="16"/>
        <w:szCs w:val="16"/>
        <w:lang w:val="en-US"/>
      </w:rPr>
      <w:fldChar w:fldCharType="begin"/>
    </w:r>
    <w:r w:rsidR="00AE518F" w:rsidRPr="00D823D3">
      <w:rPr>
        <w:sz w:val="16"/>
        <w:szCs w:val="16"/>
        <w:lang w:val="en-US"/>
      </w:rPr>
      <w:instrText xml:space="preserve"> FILENAME </w:instrText>
    </w:r>
    <w:r w:rsidRPr="00D823D3">
      <w:rPr>
        <w:sz w:val="16"/>
        <w:szCs w:val="16"/>
        <w:lang w:val="en-US"/>
      </w:rPr>
      <w:fldChar w:fldCharType="separate"/>
    </w:r>
    <w:r w:rsidR="00476018">
      <w:rPr>
        <w:noProof/>
        <w:sz w:val="16"/>
        <w:szCs w:val="16"/>
        <w:lang w:val="en-US"/>
      </w:rPr>
      <w:t>Policy - 5.1 Red Hill Environmental Policy - 18 09 2014.DOCX</w:t>
    </w:r>
    <w:r w:rsidRPr="00D823D3">
      <w:rPr>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AE518F">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311E5F">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AE518F" w:rsidRDefault="008D2FC6">
    <w:pPr>
      <w:pStyle w:val="Footer"/>
      <w:jc w:val="center"/>
      <w:rPr>
        <w:sz w:val="16"/>
        <w:lang w:val="en-US"/>
      </w:rPr>
    </w:pPr>
    <w:r>
      <w:rPr>
        <w:sz w:val="16"/>
        <w:lang w:val="en-US"/>
      </w:rPr>
      <w:fldChar w:fldCharType="begin"/>
    </w:r>
    <w:r w:rsidR="00AE518F">
      <w:rPr>
        <w:sz w:val="16"/>
        <w:lang w:val="en-US"/>
      </w:rPr>
      <w:instrText xml:space="preserve"> FILENAME </w:instrText>
    </w:r>
    <w:r>
      <w:rPr>
        <w:sz w:val="16"/>
        <w:lang w:val="en-US"/>
      </w:rPr>
      <w:fldChar w:fldCharType="separate"/>
    </w:r>
    <w:r w:rsidR="00476018">
      <w:rPr>
        <w:noProof/>
        <w:sz w:val="16"/>
        <w:lang w:val="en-US"/>
      </w:rPr>
      <w:t xml:space="preserve">Policy - 5.1 Red Hill Environmental Policy - </w:t>
    </w:r>
    <w:r w:rsidR="004B4530">
      <w:rPr>
        <w:noProof/>
        <w:sz w:val="16"/>
        <w:lang w:val="en-US"/>
      </w:rPr>
      <w:t>06-12-2018</w:t>
    </w:r>
    <w:r w:rsidR="00476018">
      <w:rPr>
        <w:noProof/>
        <w:sz w:val="16"/>
        <w:lang w:val="en-US"/>
      </w:rPr>
      <w:t>.DOCX</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85" w:rsidRDefault="00F53685">
      <w:r>
        <w:separator/>
      </w:r>
    </w:p>
  </w:footnote>
  <w:footnote w:type="continuationSeparator" w:id="0">
    <w:p w:rsidR="00F53685" w:rsidRDefault="00F5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CB3506">
    <w:pPr>
      <w:pStyle w:val="Header"/>
    </w:pPr>
    <w:r>
      <w:rPr>
        <w:noProof/>
        <w:lang w:eastAsia="en-AU"/>
      </w:rPr>
      <w:drawing>
        <wp:anchor distT="0" distB="0" distL="114300" distR="114300" simplePos="0" relativeHeight="251656192" behindDoc="1" locked="0" layoutInCell="1" allowOverlap="1" wp14:anchorId="48631610" wp14:editId="1C52339D">
          <wp:simplePos x="0" y="0"/>
          <wp:positionH relativeFrom="margin">
            <wp:posOffset>169545</wp:posOffset>
          </wp:positionH>
          <wp:positionV relativeFrom="margin">
            <wp:posOffset>937260</wp:posOffset>
          </wp:positionV>
          <wp:extent cx="5419725" cy="1009650"/>
          <wp:effectExtent l="19050" t="0" r="9525" b="0"/>
          <wp:wrapNone/>
          <wp:docPr id="4" name="Picture 4"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CB3506" w:rsidP="00B408E4">
    <w:pPr>
      <w:pStyle w:val="Header"/>
      <w:jc w:val="right"/>
    </w:pPr>
    <w:r>
      <w:rPr>
        <w:noProof/>
        <w:lang w:eastAsia="en-AU"/>
      </w:rPr>
      <w:drawing>
        <wp:anchor distT="0" distB="0" distL="114300" distR="114300" simplePos="0" relativeHeight="251658240" behindDoc="1" locked="0" layoutInCell="1" allowOverlap="1" wp14:anchorId="0EA5ECB2" wp14:editId="0E761998">
          <wp:simplePos x="0" y="0"/>
          <wp:positionH relativeFrom="page">
            <wp:posOffset>965835</wp:posOffset>
          </wp:positionH>
          <wp:positionV relativeFrom="page">
            <wp:posOffset>459740</wp:posOffset>
          </wp:positionV>
          <wp:extent cx="1440180" cy="640715"/>
          <wp:effectExtent l="19050" t="0" r="7620" b="0"/>
          <wp:wrapTopAndBottom/>
          <wp:docPr id="5" name="Picture 5"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r w:rsidR="00AE518F">
      <w:rPr>
        <w:color w:val="FF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8F" w:rsidRDefault="00CB3506" w:rsidP="00194D29">
    <w:pPr>
      <w:jc w:val="right"/>
    </w:pPr>
    <w:r>
      <w:rPr>
        <w:noProof/>
        <w:lang w:eastAsia="en-AU"/>
      </w:rPr>
      <w:drawing>
        <wp:anchor distT="0" distB="0" distL="114300" distR="114300" simplePos="0" relativeHeight="251660288" behindDoc="1" locked="0" layoutInCell="1" allowOverlap="1" wp14:anchorId="6FDA6117" wp14:editId="27CBA7B1">
          <wp:simplePos x="0" y="0"/>
          <wp:positionH relativeFrom="page">
            <wp:posOffset>1080135</wp:posOffset>
          </wp:positionH>
          <wp:positionV relativeFrom="page">
            <wp:posOffset>459740</wp:posOffset>
          </wp:positionV>
          <wp:extent cx="1431925" cy="636905"/>
          <wp:effectExtent l="19050" t="0" r="0" b="0"/>
          <wp:wrapTopAndBottom/>
          <wp:docPr id="6" name="Picture 6"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1F1A5B1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CB20A8"/>
    <w:multiLevelType w:val="hybridMultilevel"/>
    <w:tmpl w:val="2148245C"/>
    <w:lvl w:ilvl="0" w:tplc="41DE6B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E04DF2"/>
    <w:multiLevelType w:val="hybridMultilevel"/>
    <w:tmpl w:val="E138A294"/>
    <w:lvl w:ilvl="0" w:tplc="867E1F7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6D0A97"/>
    <w:multiLevelType w:val="multilevel"/>
    <w:tmpl w:val="E138A29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844DA3"/>
    <w:multiLevelType w:val="hybridMultilevel"/>
    <w:tmpl w:val="66BA79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4C1A52B6"/>
    <w:multiLevelType w:val="hybridMultilevel"/>
    <w:tmpl w:val="2F2E574A"/>
    <w:lvl w:ilvl="0" w:tplc="735C067A">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106BA"/>
    <w:multiLevelType w:val="hybridMultilevel"/>
    <w:tmpl w:val="922633AE"/>
    <w:lvl w:ilvl="0" w:tplc="24B22FE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CB4D1B"/>
    <w:multiLevelType w:val="hybridMultilevel"/>
    <w:tmpl w:val="835CE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987F98"/>
    <w:multiLevelType w:val="multilevel"/>
    <w:tmpl w:val="2148245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23"/>
  </w:num>
  <w:num w:numId="15">
    <w:abstractNumId w:val="16"/>
  </w:num>
  <w:num w:numId="16">
    <w:abstractNumId w:val="22"/>
  </w:num>
  <w:num w:numId="17">
    <w:abstractNumId w:val="14"/>
  </w:num>
  <w:num w:numId="18">
    <w:abstractNumId w:val="26"/>
  </w:num>
  <w:num w:numId="19">
    <w:abstractNumId w:val="25"/>
  </w:num>
  <w:num w:numId="20">
    <w:abstractNumId w:val="15"/>
  </w:num>
  <w:num w:numId="21">
    <w:abstractNumId w:val="17"/>
  </w:num>
  <w:num w:numId="22">
    <w:abstractNumId w:val="12"/>
  </w:num>
  <w:num w:numId="23">
    <w:abstractNumId w:val="21"/>
  </w:num>
  <w:num w:numId="24">
    <w:abstractNumId w:val="18"/>
  </w:num>
  <w:num w:numId="25">
    <w:abstractNumId w:val="27"/>
  </w:num>
  <w:num w:numId="26">
    <w:abstractNumId w:val="20"/>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47"/>
    <w:rsid w:val="000C5635"/>
    <w:rsid w:val="000D2F34"/>
    <w:rsid w:val="000F5B23"/>
    <w:rsid w:val="00104136"/>
    <w:rsid w:val="001079A1"/>
    <w:rsid w:val="001747F4"/>
    <w:rsid w:val="00182A8B"/>
    <w:rsid w:val="00194D29"/>
    <w:rsid w:val="001A7846"/>
    <w:rsid w:val="001E6844"/>
    <w:rsid w:val="001F1F21"/>
    <w:rsid w:val="00225FF8"/>
    <w:rsid w:val="00234C96"/>
    <w:rsid w:val="00273AB9"/>
    <w:rsid w:val="00305D35"/>
    <w:rsid w:val="003200D4"/>
    <w:rsid w:val="003231C3"/>
    <w:rsid w:val="003339F5"/>
    <w:rsid w:val="00374B05"/>
    <w:rsid w:val="003B7B3F"/>
    <w:rsid w:val="003F3EA6"/>
    <w:rsid w:val="00406827"/>
    <w:rsid w:val="00410597"/>
    <w:rsid w:val="00410EF1"/>
    <w:rsid w:val="004506C8"/>
    <w:rsid w:val="00456E32"/>
    <w:rsid w:val="00476018"/>
    <w:rsid w:val="004B4530"/>
    <w:rsid w:val="00505C8E"/>
    <w:rsid w:val="00522441"/>
    <w:rsid w:val="00540771"/>
    <w:rsid w:val="005A6469"/>
    <w:rsid w:val="005D3162"/>
    <w:rsid w:val="005E5E8E"/>
    <w:rsid w:val="00617D3A"/>
    <w:rsid w:val="00697C21"/>
    <w:rsid w:val="006B1374"/>
    <w:rsid w:val="007130DE"/>
    <w:rsid w:val="00723FB2"/>
    <w:rsid w:val="007352AB"/>
    <w:rsid w:val="0075319D"/>
    <w:rsid w:val="007620A7"/>
    <w:rsid w:val="007746F7"/>
    <w:rsid w:val="00780F74"/>
    <w:rsid w:val="007A594C"/>
    <w:rsid w:val="007C623F"/>
    <w:rsid w:val="007F3030"/>
    <w:rsid w:val="00802C2C"/>
    <w:rsid w:val="00811757"/>
    <w:rsid w:val="00864AE7"/>
    <w:rsid w:val="008C2E69"/>
    <w:rsid w:val="008D2FC6"/>
    <w:rsid w:val="008F678E"/>
    <w:rsid w:val="00921CDD"/>
    <w:rsid w:val="00931B1C"/>
    <w:rsid w:val="009A5E57"/>
    <w:rsid w:val="009A695F"/>
    <w:rsid w:val="009C3E08"/>
    <w:rsid w:val="009C55E0"/>
    <w:rsid w:val="009F6684"/>
    <w:rsid w:val="00A20173"/>
    <w:rsid w:val="00A358B0"/>
    <w:rsid w:val="00A42CFE"/>
    <w:rsid w:val="00AB14E5"/>
    <w:rsid w:val="00AE518F"/>
    <w:rsid w:val="00B02FF6"/>
    <w:rsid w:val="00B03790"/>
    <w:rsid w:val="00B1422A"/>
    <w:rsid w:val="00B408E4"/>
    <w:rsid w:val="00B572F3"/>
    <w:rsid w:val="00BB50B6"/>
    <w:rsid w:val="00BB67BD"/>
    <w:rsid w:val="00BC40A0"/>
    <w:rsid w:val="00BD3087"/>
    <w:rsid w:val="00C2086F"/>
    <w:rsid w:val="00C966E3"/>
    <w:rsid w:val="00C9769B"/>
    <w:rsid w:val="00CB3506"/>
    <w:rsid w:val="00CE5FC1"/>
    <w:rsid w:val="00D44DE5"/>
    <w:rsid w:val="00D505A9"/>
    <w:rsid w:val="00D5685F"/>
    <w:rsid w:val="00D60ECE"/>
    <w:rsid w:val="00D823D3"/>
    <w:rsid w:val="00D964ED"/>
    <w:rsid w:val="00DD6117"/>
    <w:rsid w:val="00DD6876"/>
    <w:rsid w:val="00DE0747"/>
    <w:rsid w:val="00DF7D55"/>
    <w:rsid w:val="00E20B06"/>
    <w:rsid w:val="00E4087F"/>
    <w:rsid w:val="00E80619"/>
    <w:rsid w:val="00EB128C"/>
    <w:rsid w:val="00EB618F"/>
    <w:rsid w:val="00EF3996"/>
    <w:rsid w:val="00EF684B"/>
    <w:rsid w:val="00F21B71"/>
    <w:rsid w:val="00F53685"/>
    <w:rsid w:val="00FC0EE0"/>
    <w:rsid w:val="00FC3559"/>
    <w:rsid w:val="00FC3A64"/>
    <w:rsid w:val="00FE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FC6"/>
    <w:rPr>
      <w:rFonts w:ascii="Arial" w:hAnsi="Arial"/>
      <w:lang w:eastAsia="en-US"/>
    </w:rPr>
  </w:style>
  <w:style w:type="paragraph" w:styleId="Heading1">
    <w:name w:val="heading 1"/>
    <w:basedOn w:val="Normal"/>
    <w:next w:val="Normal"/>
    <w:qFormat/>
    <w:rsid w:val="008D2FC6"/>
    <w:pPr>
      <w:keepNext/>
      <w:spacing w:before="600" w:after="340"/>
      <w:outlineLvl w:val="0"/>
    </w:pPr>
    <w:rPr>
      <w:color w:val="FFCC00"/>
      <w:kern w:val="28"/>
      <w:sz w:val="28"/>
      <w:szCs w:val="28"/>
      <w:lang w:val="en-US"/>
    </w:rPr>
  </w:style>
  <w:style w:type="paragraph" w:styleId="Heading2">
    <w:name w:val="heading 2"/>
    <w:basedOn w:val="Normal"/>
    <w:next w:val="Normal"/>
    <w:qFormat/>
    <w:rsid w:val="008D2FC6"/>
    <w:pPr>
      <w:keepNext/>
      <w:spacing w:before="280" w:after="280"/>
      <w:outlineLvl w:val="1"/>
    </w:pPr>
    <w:rPr>
      <w:sz w:val="28"/>
    </w:rPr>
  </w:style>
  <w:style w:type="paragraph" w:styleId="Heading3">
    <w:name w:val="heading 3"/>
    <w:basedOn w:val="Normal"/>
    <w:next w:val="Normal"/>
    <w:qFormat/>
    <w:rsid w:val="008D2FC6"/>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8D2FC6"/>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2FC6"/>
    <w:pPr>
      <w:outlineLvl w:val="0"/>
    </w:pPr>
    <w:rPr>
      <w:color w:val="000000"/>
      <w:kern w:val="28"/>
      <w:sz w:val="44"/>
    </w:rPr>
  </w:style>
  <w:style w:type="paragraph" w:styleId="Header">
    <w:name w:val="header"/>
    <w:basedOn w:val="Normal"/>
    <w:rsid w:val="008D2FC6"/>
    <w:pPr>
      <w:tabs>
        <w:tab w:val="center" w:pos="4153"/>
        <w:tab w:val="right" w:pos="8306"/>
      </w:tabs>
    </w:pPr>
  </w:style>
  <w:style w:type="paragraph" w:styleId="Footer">
    <w:name w:val="footer"/>
    <w:basedOn w:val="Normal"/>
    <w:rsid w:val="008D2FC6"/>
    <w:pPr>
      <w:tabs>
        <w:tab w:val="center" w:pos="4153"/>
        <w:tab w:val="right" w:pos="8306"/>
      </w:tabs>
      <w:spacing w:after="120"/>
      <w:ind w:left="567"/>
    </w:pPr>
  </w:style>
  <w:style w:type="character" w:styleId="Hyperlink">
    <w:name w:val="Hyperlink"/>
    <w:basedOn w:val="DefaultParagraphFont"/>
    <w:rsid w:val="008D2FC6"/>
    <w:rPr>
      <w:color w:val="0000FF"/>
      <w:u w:val="single"/>
    </w:rPr>
  </w:style>
  <w:style w:type="paragraph" w:styleId="BodyText">
    <w:name w:val="Body Text"/>
    <w:basedOn w:val="Normal"/>
    <w:rsid w:val="008D2FC6"/>
    <w:pPr>
      <w:jc w:val="both"/>
    </w:pPr>
    <w:rPr>
      <w:rFonts w:ascii="Times New Roman" w:hAnsi="Times New Roman"/>
      <w:sz w:val="24"/>
    </w:rPr>
  </w:style>
  <w:style w:type="paragraph" w:styleId="FootnoteText">
    <w:name w:val="footnote text"/>
    <w:basedOn w:val="Normal"/>
    <w:semiHidden/>
    <w:rsid w:val="008D2FC6"/>
    <w:pPr>
      <w:ind w:left="567"/>
    </w:pPr>
    <w:rPr>
      <w:sz w:val="16"/>
    </w:rPr>
  </w:style>
  <w:style w:type="paragraph" w:customStyle="1" w:styleId="Pol2">
    <w:name w:val="Pol 2"/>
    <w:basedOn w:val="Normal"/>
    <w:rsid w:val="008D2FC6"/>
    <w:pPr>
      <w:jc w:val="both"/>
    </w:pPr>
    <w:rPr>
      <w:rFonts w:ascii="Arial Rounded MT Bold" w:eastAsia="MS Mincho" w:hAnsi="Arial Rounded MT Bold"/>
      <w:sz w:val="24"/>
      <w:szCs w:val="24"/>
      <w:lang w:eastAsia="ja-JP"/>
    </w:rPr>
  </w:style>
  <w:style w:type="paragraph" w:customStyle="1" w:styleId="Bod1">
    <w:name w:val="Bod 1"/>
    <w:basedOn w:val="Normal"/>
    <w:rsid w:val="008D2FC6"/>
    <w:pPr>
      <w:jc w:val="both"/>
    </w:pPr>
    <w:rPr>
      <w:rFonts w:ascii="Times New Roman" w:eastAsia="MS Mincho" w:hAnsi="Times New Roman"/>
      <w:sz w:val="24"/>
      <w:szCs w:val="24"/>
      <w:lang w:eastAsia="ja-JP"/>
    </w:rPr>
  </w:style>
  <w:style w:type="paragraph" w:styleId="BalloonText">
    <w:name w:val="Balloon Text"/>
    <w:basedOn w:val="Normal"/>
    <w:semiHidden/>
    <w:rsid w:val="00B408E4"/>
    <w:rPr>
      <w:rFonts w:ascii="Tahoma" w:hAnsi="Tahoma" w:cs="Tahoma"/>
      <w:sz w:val="16"/>
      <w:szCs w:val="16"/>
    </w:rPr>
  </w:style>
  <w:style w:type="character" w:styleId="CommentReference">
    <w:name w:val="annotation reference"/>
    <w:basedOn w:val="DefaultParagraphFont"/>
    <w:semiHidden/>
    <w:rsid w:val="00D5685F"/>
    <w:rPr>
      <w:sz w:val="16"/>
      <w:szCs w:val="16"/>
    </w:rPr>
  </w:style>
  <w:style w:type="paragraph" w:styleId="CommentText">
    <w:name w:val="annotation text"/>
    <w:basedOn w:val="Normal"/>
    <w:semiHidden/>
    <w:rsid w:val="00D5685F"/>
  </w:style>
  <w:style w:type="paragraph" w:styleId="CommentSubject">
    <w:name w:val="annotation subject"/>
    <w:basedOn w:val="CommentText"/>
    <w:next w:val="CommentText"/>
    <w:semiHidden/>
    <w:rsid w:val="00D5685F"/>
    <w:rPr>
      <w:b/>
      <w:bCs/>
    </w:rPr>
  </w:style>
  <w:style w:type="paragraph" w:styleId="Revision">
    <w:name w:val="Revision"/>
    <w:hidden/>
    <w:uiPriority w:val="99"/>
    <w:semiHidden/>
    <w:rsid w:val="00540771"/>
    <w:rPr>
      <w:rFonts w:ascii="Arial" w:hAnsi="Arial"/>
      <w:lang w:eastAsia="en-US"/>
    </w:rPr>
  </w:style>
  <w:style w:type="paragraph" w:styleId="ListParagraph">
    <w:name w:val="List Paragraph"/>
    <w:basedOn w:val="Normal"/>
    <w:uiPriority w:val="34"/>
    <w:qFormat/>
    <w:rsid w:val="009C5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FC6"/>
    <w:rPr>
      <w:rFonts w:ascii="Arial" w:hAnsi="Arial"/>
      <w:lang w:eastAsia="en-US"/>
    </w:rPr>
  </w:style>
  <w:style w:type="paragraph" w:styleId="Heading1">
    <w:name w:val="heading 1"/>
    <w:basedOn w:val="Normal"/>
    <w:next w:val="Normal"/>
    <w:qFormat/>
    <w:rsid w:val="008D2FC6"/>
    <w:pPr>
      <w:keepNext/>
      <w:spacing w:before="600" w:after="340"/>
      <w:outlineLvl w:val="0"/>
    </w:pPr>
    <w:rPr>
      <w:color w:val="FFCC00"/>
      <w:kern w:val="28"/>
      <w:sz w:val="28"/>
      <w:szCs w:val="28"/>
      <w:lang w:val="en-US"/>
    </w:rPr>
  </w:style>
  <w:style w:type="paragraph" w:styleId="Heading2">
    <w:name w:val="heading 2"/>
    <w:basedOn w:val="Normal"/>
    <w:next w:val="Normal"/>
    <w:qFormat/>
    <w:rsid w:val="008D2FC6"/>
    <w:pPr>
      <w:keepNext/>
      <w:spacing w:before="280" w:after="280"/>
      <w:outlineLvl w:val="1"/>
    </w:pPr>
    <w:rPr>
      <w:sz w:val="28"/>
    </w:rPr>
  </w:style>
  <w:style w:type="paragraph" w:styleId="Heading3">
    <w:name w:val="heading 3"/>
    <w:basedOn w:val="Normal"/>
    <w:next w:val="Normal"/>
    <w:qFormat/>
    <w:rsid w:val="008D2FC6"/>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8D2FC6"/>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2FC6"/>
    <w:pPr>
      <w:outlineLvl w:val="0"/>
    </w:pPr>
    <w:rPr>
      <w:color w:val="000000"/>
      <w:kern w:val="28"/>
      <w:sz w:val="44"/>
    </w:rPr>
  </w:style>
  <w:style w:type="paragraph" w:styleId="Header">
    <w:name w:val="header"/>
    <w:basedOn w:val="Normal"/>
    <w:rsid w:val="008D2FC6"/>
    <w:pPr>
      <w:tabs>
        <w:tab w:val="center" w:pos="4153"/>
        <w:tab w:val="right" w:pos="8306"/>
      </w:tabs>
    </w:pPr>
  </w:style>
  <w:style w:type="paragraph" w:styleId="Footer">
    <w:name w:val="footer"/>
    <w:basedOn w:val="Normal"/>
    <w:rsid w:val="008D2FC6"/>
    <w:pPr>
      <w:tabs>
        <w:tab w:val="center" w:pos="4153"/>
        <w:tab w:val="right" w:pos="8306"/>
      </w:tabs>
      <w:spacing w:after="120"/>
      <w:ind w:left="567"/>
    </w:pPr>
  </w:style>
  <w:style w:type="character" w:styleId="Hyperlink">
    <w:name w:val="Hyperlink"/>
    <w:basedOn w:val="DefaultParagraphFont"/>
    <w:rsid w:val="008D2FC6"/>
    <w:rPr>
      <w:color w:val="0000FF"/>
      <w:u w:val="single"/>
    </w:rPr>
  </w:style>
  <w:style w:type="paragraph" w:styleId="BodyText">
    <w:name w:val="Body Text"/>
    <w:basedOn w:val="Normal"/>
    <w:rsid w:val="008D2FC6"/>
    <w:pPr>
      <w:jc w:val="both"/>
    </w:pPr>
    <w:rPr>
      <w:rFonts w:ascii="Times New Roman" w:hAnsi="Times New Roman"/>
      <w:sz w:val="24"/>
    </w:rPr>
  </w:style>
  <w:style w:type="paragraph" w:styleId="FootnoteText">
    <w:name w:val="footnote text"/>
    <w:basedOn w:val="Normal"/>
    <w:semiHidden/>
    <w:rsid w:val="008D2FC6"/>
    <w:pPr>
      <w:ind w:left="567"/>
    </w:pPr>
    <w:rPr>
      <w:sz w:val="16"/>
    </w:rPr>
  </w:style>
  <w:style w:type="paragraph" w:customStyle="1" w:styleId="Pol2">
    <w:name w:val="Pol 2"/>
    <w:basedOn w:val="Normal"/>
    <w:rsid w:val="008D2FC6"/>
    <w:pPr>
      <w:jc w:val="both"/>
    </w:pPr>
    <w:rPr>
      <w:rFonts w:ascii="Arial Rounded MT Bold" w:eastAsia="MS Mincho" w:hAnsi="Arial Rounded MT Bold"/>
      <w:sz w:val="24"/>
      <w:szCs w:val="24"/>
      <w:lang w:eastAsia="ja-JP"/>
    </w:rPr>
  </w:style>
  <w:style w:type="paragraph" w:customStyle="1" w:styleId="Bod1">
    <w:name w:val="Bod 1"/>
    <w:basedOn w:val="Normal"/>
    <w:rsid w:val="008D2FC6"/>
    <w:pPr>
      <w:jc w:val="both"/>
    </w:pPr>
    <w:rPr>
      <w:rFonts w:ascii="Times New Roman" w:eastAsia="MS Mincho" w:hAnsi="Times New Roman"/>
      <w:sz w:val="24"/>
      <w:szCs w:val="24"/>
      <w:lang w:eastAsia="ja-JP"/>
    </w:rPr>
  </w:style>
  <w:style w:type="paragraph" w:styleId="BalloonText">
    <w:name w:val="Balloon Text"/>
    <w:basedOn w:val="Normal"/>
    <w:semiHidden/>
    <w:rsid w:val="00B408E4"/>
    <w:rPr>
      <w:rFonts w:ascii="Tahoma" w:hAnsi="Tahoma" w:cs="Tahoma"/>
      <w:sz w:val="16"/>
      <w:szCs w:val="16"/>
    </w:rPr>
  </w:style>
  <w:style w:type="character" w:styleId="CommentReference">
    <w:name w:val="annotation reference"/>
    <w:basedOn w:val="DefaultParagraphFont"/>
    <w:semiHidden/>
    <w:rsid w:val="00D5685F"/>
    <w:rPr>
      <w:sz w:val="16"/>
      <w:szCs w:val="16"/>
    </w:rPr>
  </w:style>
  <w:style w:type="paragraph" w:styleId="CommentText">
    <w:name w:val="annotation text"/>
    <w:basedOn w:val="Normal"/>
    <w:semiHidden/>
    <w:rsid w:val="00D5685F"/>
  </w:style>
  <w:style w:type="paragraph" w:styleId="CommentSubject">
    <w:name w:val="annotation subject"/>
    <w:basedOn w:val="CommentText"/>
    <w:next w:val="CommentText"/>
    <w:semiHidden/>
    <w:rsid w:val="00D5685F"/>
    <w:rPr>
      <w:b/>
      <w:bCs/>
    </w:rPr>
  </w:style>
  <w:style w:type="paragraph" w:styleId="Revision">
    <w:name w:val="Revision"/>
    <w:hidden/>
    <w:uiPriority w:val="99"/>
    <w:semiHidden/>
    <w:rsid w:val="00540771"/>
    <w:rPr>
      <w:rFonts w:ascii="Arial" w:hAnsi="Arial"/>
      <w:lang w:eastAsia="en-US"/>
    </w:rPr>
  </w:style>
  <w:style w:type="paragraph" w:styleId="ListParagraph">
    <w:name w:val="List Paragraph"/>
    <w:basedOn w:val="Normal"/>
    <w:uiPriority w:val="34"/>
    <w:qFormat/>
    <w:rsid w:val="009C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45</TotalTime>
  <Pages>3</Pages>
  <Words>635</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4486</CharactersWithSpaces>
  <SharedDoc>false</SharedDoc>
  <HLinks>
    <vt:vector size="24" baseType="variant">
      <vt:variant>
        <vt:i4>3866679</vt:i4>
      </vt:variant>
      <vt:variant>
        <vt:i4>12</vt:i4>
      </vt:variant>
      <vt:variant>
        <vt:i4>0</vt:i4>
      </vt:variant>
      <vt:variant>
        <vt:i4>5</vt:i4>
      </vt:variant>
      <vt:variant>
        <vt:lpwstr>http://www.emrc.org.au/</vt:lpwstr>
      </vt:variant>
      <vt:variant>
        <vt:lpwstr/>
      </vt:variant>
      <vt:variant>
        <vt:i4>4259874</vt:i4>
      </vt:variant>
      <vt:variant>
        <vt:i4>9</vt:i4>
      </vt:variant>
      <vt:variant>
        <vt:i4>0</vt:i4>
      </vt:variant>
      <vt:variant>
        <vt:i4>5</vt:i4>
      </vt:variant>
      <vt:variant>
        <vt:lpwstr>mailto:mail@emrc.org.au</vt:lpwstr>
      </vt:variant>
      <vt:variant>
        <vt:lpwstr/>
      </vt:variant>
      <vt:variant>
        <vt:i4>3866679</vt:i4>
      </vt:variant>
      <vt:variant>
        <vt:i4>3</vt:i4>
      </vt:variant>
      <vt:variant>
        <vt:i4>0</vt:i4>
      </vt:variant>
      <vt:variant>
        <vt:i4>5</vt:i4>
      </vt:variant>
      <vt:variant>
        <vt:lpwstr>http://www.emrc.org.au/</vt:lpwstr>
      </vt:variant>
      <vt:variant>
        <vt:lpwstr/>
      </vt:variant>
      <vt:variant>
        <vt:i4>4259874</vt:i4>
      </vt:variant>
      <vt:variant>
        <vt:i4>0</vt:i4>
      </vt:variant>
      <vt:variant>
        <vt:i4>0</vt:i4>
      </vt:variant>
      <vt:variant>
        <vt:i4>5</vt:i4>
      </vt:variant>
      <vt:variant>
        <vt:lpwstr>mailto:mail@emrc.org.au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11</cp:revision>
  <cp:lastPrinted>2017-08-16T04:01:00Z</cp:lastPrinted>
  <dcterms:created xsi:type="dcterms:W3CDTF">2018-05-28T07:14:00Z</dcterms:created>
  <dcterms:modified xsi:type="dcterms:W3CDTF">2019-01-03T09:24:00Z</dcterms:modified>
</cp:coreProperties>
</file>