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27A5" w14:textId="0BCF6D2B" w:rsidR="006F33BA" w:rsidRDefault="00472564" w:rsidP="007810F9">
      <w:pPr>
        <w:spacing w:before="840" w:after="0"/>
      </w:pPr>
      <w:r>
        <w:rPr>
          <w:noProof/>
        </w:rPr>
        <w:drawing>
          <wp:anchor distT="0" distB="0" distL="114300" distR="114300" simplePos="0" relativeHeight="251659264" behindDoc="1" locked="0" layoutInCell="1" allowOverlap="1" wp14:anchorId="74ACA45D" wp14:editId="2A913892">
            <wp:simplePos x="0" y="0"/>
            <wp:positionH relativeFrom="page">
              <wp:align>left</wp:align>
            </wp:positionH>
            <wp:positionV relativeFrom="page">
              <wp:align>top</wp:align>
            </wp:positionV>
            <wp:extent cx="1081088" cy="10680048"/>
            <wp:effectExtent l="0" t="0" r="508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1083787" cy="107067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52E2D2" w14:textId="77777777" w:rsidR="00A26A81" w:rsidRDefault="00A26A81" w:rsidP="00A26A81">
      <w:pPr>
        <w:spacing w:after="0"/>
        <w:rPr>
          <w:lang w:val="en-US"/>
        </w:rPr>
      </w:pPr>
    </w:p>
    <w:p w14:paraId="7CD4721E" w14:textId="77777777" w:rsidR="00A26A81" w:rsidRPr="00A26A81" w:rsidRDefault="00392AE9" w:rsidP="002A6B7A">
      <w:pPr>
        <w:pStyle w:val="MainTitle"/>
        <w:spacing w:before="60"/>
      </w:pPr>
      <w:r>
        <w:t>Position Description</w:t>
      </w:r>
    </w:p>
    <w:p w14:paraId="7D2AF563" w14:textId="77777777" w:rsidR="006464CF" w:rsidRDefault="006464CF" w:rsidP="00A76C21">
      <w:pPr>
        <w:pStyle w:val="SubTitle"/>
        <w:rPr>
          <w:color w:val="313253" w:themeColor="accent5"/>
          <w:sz w:val="36"/>
          <w:szCs w:val="36"/>
          <w:lang w:val="en-AU"/>
        </w:rPr>
      </w:pPr>
      <w:r w:rsidRPr="006464CF">
        <w:rPr>
          <w:color w:val="313253" w:themeColor="accent5"/>
          <w:sz w:val="36"/>
          <w:szCs w:val="36"/>
          <w:lang w:val="en-AU"/>
        </w:rPr>
        <w:t>Chief Operating Officer (COO)</w:t>
      </w:r>
    </w:p>
    <w:p w14:paraId="7414C6FB" w14:textId="77777777" w:rsidR="00A26A81" w:rsidRPr="000A4EAC" w:rsidRDefault="00392AE9" w:rsidP="00A76C21">
      <w:pPr>
        <w:pStyle w:val="SubTitle"/>
        <w:rPr>
          <w:color w:val="313253" w:themeColor="accent5"/>
          <w:sz w:val="36"/>
          <w:szCs w:val="36"/>
          <w:lang w:val="en-AU"/>
        </w:rPr>
      </w:pPr>
      <w:r>
        <w:t>Position Details</w:t>
      </w:r>
    </w:p>
    <w:p w14:paraId="5C227A4D" w14:textId="77777777" w:rsidR="00DC1C2D" w:rsidRDefault="00392AE9" w:rsidP="007810F9">
      <w:pPr>
        <w:tabs>
          <w:tab w:val="left" w:pos="2268"/>
        </w:tabs>
        <w:spacing w:after="120"/>
      </w:pPr>
      <w:r w:rsidRPr="00AB4736">
        <w:rPr>
          <w:b/>
          <w:color w:val="313253" w:themeColor="accent5"/>
        </w:rPr>
        <w:t>Position Title</w:t>
      </w:r>
      <w:r>
        <w:tab/>
      </w:r>
      <w:r w:rsidR="006464CF" w:rsidRPr="006464CF">
        <w:t>Chief Operating Officer (COO)</w:t>
      </w:r>
    </w:p>
    <w:p w14:paraId="6505A567" w14:textId="77777777" w:rsidR="00A83EED" w:rsidRPr="00A83EED" w:rsidRDefault="00A83EED" w:rsidP="00A83EED">
      <w:pPr>
        <w:tabs>
          <w:tab w:val="left" w:pos="2268"/>
        </w:tabs>
        <w:spacing w:after="120"/>
        <w:rPr>
          <w:b/>
          <w:color w:val="313253" w:themeColor="accent5"/>
        </w:rPr>
      </w:pPr>
      <w:r w:rsidRPr="00A83EED">
        <w:rPr>
          <w:b/>
          <w:color w:val="313253" w:themeColor="accent5"/>
        </w:rPr>
        <w:t>Classification</w:t>
      </w:r>
      <w:r w:rsidRPr="00A83EED">
        <w:rPr>
          <w:b/>
          <w:color w:val="313253" w:themeColor="accent5"/>
        </w:rPr>
        <w:tab/>
      </w:r>
      <w:r w:rsidR="006B3D50" w:rsidRPr="006B3D50">
        <w:t>Negotiated Contract</w:t>
      </w:r>
    </w:p>
    <w:p w14:paraId="24A74832" w14:textId="77777777" w:rsidR="00A83EED" w:rsidRDefault="00A83EED" w:rsidP="00A83EED">
      <w:pPr>
        <w:tabs>
          <w:tab w:val="left" w:pos="2268"/>
        </w:tabs>
        <w:spacing w:after="120"/>
        <w:rPr>
          <w:b/>
          <w:color w:val="313253" w:themeColor="accent5"/>
        </w:rPr>
      </w:pPr>
      <w:r w:rsidRPr="00A83EED">
        <w:rPr>
          <w:b/>
          <w:color w:val="313253" w:themeColor="accent5"/>
        </w:rPr>
        <w:t>Position Number</w:t>
      </w:r>
      <w:r w:rsidRPr="00A83EED">
        <w:rPr>
          <w:b/>
          <w:color w:val="313253" w:themeColor="accent5"/>
        </w:rPr>
        <w:tab/>
      </w:r>
      <w:r w:rsidR="00E36492" w:rsidRPr="00E36492">
        <w:t>A01</w:t>
      </w:r>
      <w:r w:rsidR="006464CF">
        <w:t>44</w:t>
      </w:r>
      <w:r w:rsidR="00E36492" w:rsidRPr="00E36492">
        <w:t>A</w:t>
      </w:r>
    </w:p>
    <w:p w14:paraId="40896F98" w14:textId="77777777" w:rsidR="00E944D6" w:rsidRDefault="00392AE9" w:rsidP="00A83EED">
      <w:pPr>
        <w:tabs>
          <w:tab w:val="left" w:pos="2268"/>
        </w:tabs>
        <w:spacing w:after="120"/>
      </w:pPr>
      <w:r w:rsidRPr="00AB4736">
        <w:rPr>
          <w:b/>
          <w:color w:val="313253" w:themeColor="accent5"/>
        </w:rPr>
        <w:t>Basis of Employment</w:t>
      </w:r>
      <w:r>
        <w:tab/>
      </w:r>
      <w:r w:rsidR="006B3D50">
        <w:t>Full Time</w:t>
      </w:r>
    </w:p>
    <w:p w14:paraId="738AF45B" w14:textId="77777777" w:rsidR="00E944D6" w:rsidRDefault="00392AE9" w:rsidP="007810F9">
      <w:pPr>
        <w:tabs>
          <w:tab w:val="left" w:pos="2268"/>
        </w:tabs>
        <w:rPr>
          <w:b/>
        </w:rPr>
      </w:pPr>
      <w:r w:rsidRPr="00AB4736">
        <w:rPr>
          <w:b/>
          <w:color w:val="313253" w:themeColor="accent5"/>
        </w:rPr>
        <w:t>Team Name</w:t>
      </w:r>
      <w:r>
        <w:tab/>
      </w:r>
      <w:r w:rsidR="006464CF" w:rsidRPr="006464CF">
        <w:t>Operations Team</w:t>
      </w:r>
    </w:p>
    <w:p w14:paraId="3F67E75D" w14:textId="77777777" w:rsidR="00F653A1" w:rsidRDefault="00F653A1" w:rsidP="006E2696">
      <w:pPr>
        <w:tabs>
          <w:tab w:val="left" w:pos="2268"/>
        </w:tabs>
        <w:rPr>
          <w:b/>
          <w:color w:val="313253" w:themeColor="accent5"/>
        </w:rPr>
      </w:pPr>
      <w:r w:rsidRPr="007810F9">
        <w:rPr>
          <w:b/>
          <w:color w:val="313253" w:themeColor="accent5"/>
        </w:rPr>
        <w:t>Key Objectives of Position</w:t>
      </w:r>
    </w:p>
    <w:p w14:paraId="1A0A80A3" w14:textId="094B834C" w:rsidR="0057179C" w:rsidRDefault="0057179C" w:rsidP="0057179C">
      <w:pPr>
        <w:tabs>
          <w:tab w:val="left" w:pos="2268"/>
        </w:tabs>
        <w:spacing w:after="120"/>
        <w:rPr>
          <w:bCs/>
        </w:rPr>
      </w:pPr>
      <w:r>
        <w:rPr>
          <w:bCs/>
        </w:rPr>
        <w:t>To manage the following Eastern Metropolitan Regional Council (EMRC) services:</w:t>
      </w:r>
    </w:p>
    <w:p w14:paraId="4EE7F76A" w14:textId="3AFD8209" w:rsidR="0057179C" w:rsidRDefault="0057179C" w:rsidP="0057179C">
      <w:pPr>
        <w:pStyle w:val="BulletText"/>
      </w:pPr>
      <w:r>
        <w:t xml:space="preserve">Red Hill Resource Recovery </w:t>
      </w:r>
      <w:r w:rsidR="00E9017C">
        <w:t>Facility.</w:t>
      </w:r>
    </w:p>
    <w:p w14:paraId="24B3C807" w14:textId="7F9A81D4" w:rsidR="0057179C" w:rsidRDefault="0057179C" w:rsidP="0057179C">
      <w:pPr>
        <w:pStyle w:val="BulletText"/>
      </w:pPr>
      <w:r>
        <w:t xml:space="preserve">Hazelmere Resource Recovery </w:t>
      </w:r>
      <w:r w:rsidR="00E9017C">
        <w:t>Park.</w:t>
      </w:r>
    </w:p>
    <w:p w14:paraId="16E11A91" w14:textId="1E79A33C" w:rsidR="0057179C" w:rsidRDefault="0057179C" w:rsidP="0057179C">
      <w:pPr>
        <w:pStyle w:val="BulletText"/>
      </w:pPr>
      <w:r>
        <w:t xml:space="preserve">Mathieson Road Community Recycling Centre, Coppin Road Community Recycling Centre, Bayswater Community Recycling </w:t>
      </w:r>
      <w:r w:rsidR="00E9017C">
        <w:t>Centre.</w:t>
      </w:r>
    </w:p>
    <w:p w14:paraId="2FF8D1FB" w14:textId="0B07AD64" w:rsidR="0057179C" w:rsidRDefault="0057179C" w:rsidP="0057179C">
      <w:pPr>
        <w:pStyle w:val="BulletText"/>
      </w:pPr>
      <w:r>
        <w:t>Container Deposit Scheme Refund Points</w:t>
      </w:r>
    </w:p>
    <w:p w14:paraId="59CF6D3B" w14:textId="77777777" w:rsidR="0057179C" w:rsidRDefault="0057179C" w:rsidP="0057179C">
      <w:pPr>
        <w:pStyle w:val="BulletText"/>
      </w:pPr>
      <w:r>
        <w:t>Regional Waste Collections; and</w:t>
      </w:r>
    </w:p>
    <w:p w14:paraId="784D08FC" w14:textId="6BC5301D" w:rsidR="0057179C" w:rsidRPr="0057179C" w:rsidRDefault="00E9017C" w:rsidP="00E9017C">
      <w:pPr>
        <w:pStyle w:val="BulletText"/>
        <w:numPr>
          <w:ilvl w:val="0"/>
          <w:numId w:val="0"/>
        </w:numPr>
        <w:spacing w:after="240"/>
        <w:ind w:left="142"/>
      </w:pPr>
      <w:r>
        <w:t>and d</w:t>
      </w:r>
      <w:r w:rsidR="0057179C">
        <w:t>eliver the projects of the EMRC in accordance with the organisational Sustainability Strategy.</w:t>
      </w:r>
    </w:p>
    <w:p w14:paraId="1410BD12" w14:textId="77777777" w:rsidR="00392AE9" w:rsidRPr="00116A0D" w:rsidRDefault="00392AE9" w:rsidP="00392AE9">
      <w:pPr>
        <w:pStyle w:val="SubTitle"/>
      </w:pPr>
      <w:r w:rsidRPr="00116A0D">
        <w:t>Organisational Values</w:t>
      </w:r>
    </w:p>
    <w:p w14:paraId="61320D24" w14:textId="77777777" w:rsidR="00392AE9" w:rsidRPr="00116A0D" w:rsidRDefault="00392AE9" w:rsidP="00392AE9">
      <w:r w:rsidRPr="00116A0D">
        <w:t>The EMRC’s values describe what we believe in and how we will operate.  All employees are expected to consistently demonstrate EMRC values and display the following behaviours:</w:t>
      </w:r>
    </w:p>
    <w:p w14:paraId="582F015B" w14:textId="77777777" w:rsidR="00392AE9" w:rsidRPr="00116A0D" w:rsidRDefault="00392AE9" w:rsidP="00EA72AF">
      <w:pPr>
        <w:tabs>
          <w:tab w:val="left" w:pos="1985"/>
        </w:tabs>
        <w:spacing w:after="120"/>
      </w:pPr>
      <w:r w:rsidRPr="00116A0D">
        <w:rPr>
          <w:b/>
          <w:color w:val="313253" w:themeColor="accent5"/>
        </w:rPr>
        <w:t>Excellence</w:t>
      </w:r>
      <w:r w:rsidRPr="00116A0D">
        <w:tab/>
        <w:t>Striving for excellence through the development of quality and continuous improvement.</w:t>
      </w:r>
    </w:p>
    <w:p w14:paraId="1E53F3C0" w14:textId="77777777" w:rsidR="00392AE9" w:rsidRPr="00116A0D" w:rsidRDefault="00392AE9" w:rsidP="00EA72AF">
      <w:pPr>
        <w:tabs>
          <w:tab w:val="left" w:pos="1985"/>
        </w:tabs>
        <w:spacing w:after="120"/>
      </w:pPr>
      <w:r w:rsidRPr="00116A0D">
        <w:rPr>
          <w:b/>
          <w:color w:val="313253" w:themeColor="accent5"/>
        </w:rPr>
        <w:t>Recognition</w:t>
      </w:r>
      <w:r w:rsidRPr="00116A0D">
        <w:tab/>
        <w:t>Valuing employees in a supportive environment that focuses on their wellbeing.</w:t>
      </w:r>
    </w:p>
    <w:p w14:paraId="15BAD19D" w14:textId="77777777" w:rsidR="00392AE9" w:rsidRPr="00116A0D" w:rsidRDefault="00392AE9" w:rsidP="00EA72AF">
      <w:pPr>
        <w:tabs>
          <w:tab w:val="left" w:pos="1985"/>
        </w:tabs>
        <w:spacing w:after="120"/>
      </w:pPr>
      <w:r w:rsidRPr="00116A0D">
        <w:rPr>
          <w:b/>
          <w:color w:val="313253" w:themeColor="accent5"/>
        </w:rPr>
        <w:t>Innovation</w:t>
      </w:r>
      <w:r w:rsidRPr="00116A0D">
        <w:tab/>
        <w:t>Focus on innovative approaches in projects and service delivery.</w:t>
      </w:r>
    </w:p>
    <w:p w14:paraId="3B0824BD" w14:textId="77777777" w:rsidR="00392AE9" w:rsidRPr="00116A0D" w:rsidRDefault="00392AE9" w:rsidP="00EA72AF">
      <w:pPr>
        <w:tabs>
          <w:tab w:val="left" w:pos="1985"/>
        </w:tabs>
        <w:spacing w:after="120"/>
      </w:pPr>
      <w:r w:rsidRPr="00116A0D">
        <w:rPr>
          <w:b/>
          <w:color w:val="313253" w:themeColor="accent5"/>
        </w:rPr>
        <w:t>Responsiveness</w:t>
      </w:r>
      <w:r w:rsidRPr="00116A0D">
        <w:tab/>
        <w:t>Dynamic and flexible service delivery.</w:t>
      </w:r>
    </w:p>
    <w:p w14:paraId="4276430C" w14:textId="77777777" w:rsidR="00392AE9" w:rsidRPr="00116A0D" w:rsidRDefault="00392AE9" w:rsidP="00EA72AF">
      <w:pPr>
        <w:tabs>
          <w:tab w:val="left" w:pos="1985"/>
        </w:tabs>
      </w:pPr>
      <w:r w:rsidRPr="00116A0D">
        <w:rPr>
          <w:b/>
          <w:color w:val="313253" w:themeColor="accent5"/>
        </w:rPr>
        <w:t>Integrity</w:t>
      </w:r>
      <w:r w:rsidRPr="00116A0D">
        <w:tab/>
      </w:r>
      <w:r w:rsidR="00AB4736" w:rsidRPr="00116A0D">
        <w:t>Accountability and consistency in all that we do.</w:t>
      </w:r>
    </w:p>
    <w:p w14:paraId="4DF6FBC6" w14:textId="77777777" w:rsidR="00392AE9" w:rsidRDefault="00AB4736" w:rsidP="00392AE9">
      <w:r w:rsidRPr="00116A0D">
        <w:t>Leaders ensure that the organisation’s values are created and sustained by establishing the Council’s strategic direction and providing an environment that encourages all employees to reach their potential in achieving the organisational outcomes.</w:t>
      </w:r>
    </w:p>
    <w:p w14:paraId="1725C1A9" w14:textId="77777777"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14:paraId="1E8324FF" w14:textId="77777777" w:rsidR="002F0578" w:rsidRDefault="002F0578" w:rsidP="002F0578">
      <w:pPr>
        <w:pStyle w:val="SubTitle"/>
      </w:pPr>
      <w:r>
        <w:lastRenderedPageBreak/>
        <w:t>Key Duties/Responsibilities</w:t>
      </w:r>
    </w:p>
    <w:p w14:paraId="30C88E53" w14:textId="05CBB599" w:rsidR="006464CF" w:rsidRPr="007810F9" w:rsidRDefault="002F0578" w:rsidP="007810F9">
      <w:pPr>
        <w:pStyle w:val="NoticeHeading"/>
        <w:spacing w:after="120"/>
        <w:rPr>
          <w:b w:val="0"/>
        </w:rPr>
      </w:pPr>
      <w:r w:rsidRPr="007810F9">
        <w:t>Position Responsibilities</w:t>
      </w:r>
      <w:r w:rsidR="007810F9" w:rsidRPr="007810F9">
        <w:t xml:space="preserve"> - </w:t>
      </w:r>
      <w:r w:rsidR="006464CF" w:rsidRPr="007810F9">
        <w:t>Red Hill and Hazelmere Operations</w:t>
      </w:r>
    </w:p>
    <w:p w14:paraId="039FEF4C" w14:textId="53154771" w:rsidR="006464CF" w:rsidRPr="006464CF" w:rsidRDefault="006464CF" w:rsidP="007810F9">
      <w:pPr>
        <w:pStyle w:val="BulletText"/>
        <w:numPr>
          <w:ilvl w:val="0"/>
          <w:numId w:val="20"/>
        </w:numPr>
        <w:ind w:left="567" w:hanging="567"/>
        <w:rPr>
          <w:lang w:val="en-US"/>
        </w:rPr>
      </w:pPr>
      <w:r w:rsidRPr="006464CF">
        <w:rPr>
          <w:lang w:val="en-US"/>
        </w:rPr>
        <w:t xml:space="preserve">Oversee </w:t>
      </w:r>
      <w:r w:rsidR="00487161">
        <w:rPr>
          <w:lang w:val="en-US"/>
        </w:rPr>
        <w:t xml:space="preserve">the </w:t>
      </w:r>
      <w:r w:rsidR="00487161" w:rsidRPr="008B1708">
        <w:rPr>
          <w:lang w:val="en-US"/>
        </w:rPr>
        <w:t>operational</w:t>
      </w:r>
      <w:r w:rsidR="00487161">
        <w:rPr>
          <w:lang w:val="en-US"/>
        </w:rPr>
        <w:t xml:space="preserve"> and </w:t>
      </w:r>
      <w:r w:rsidRPr="006464CF">
        <w:rPr>
          <w:lang w:val="en-US"/>
        </w:rPr>
        <w:t xml:space="preserve">development activities at the Red Hill </w:t>
      </w:r>
      <w:r w:rsidR="00472564">
        <w:rPr>
          <w:lang w:val="en-US"/>
        </w:rPr>
        <w:t xml:space="preserve">Resource Waste Management </w:t>
      </w:r>
      <w:r w:rsidRPr="006464CF">
        <w:rPr>
          <w:lang w:val="en-US"/>
        </w:rPr>
        <w:t>Facility</w:t>
      </w:r>
      <w:r w:rsidR="00FC6857">
        <w:rPr>
          <w:lang w:val="en-US"/>
        </w:rPr>
        <w:t xml:space="preserve">, </w:t>
      </w:r>
      <w:r w:rsidRPr="006464CF">
        <w:rPr>
          <w:lang w:val="en-US"/>
        </w:rPr>
        <w:t>Hazelmere Resource Recovery Park</w:t>
      </w:r>
      <w:r w:rsidR="00430869">
        <w:rPr>
          <w:lang w:val="en-US"/>
        </w:rPr>
        <w:t xml:space="preserve">, </w:t>
      </w:r>
      <w:r w:rsidR="00FC6857">
        <w:rPr>
          <w:lang w:val="en-US"/>
        </w:rPr>
        <w:t xml:space="preserve">Transfer </w:t>
      </w:r>
      <w:proofErr w:type="gramStart"/>
      <w:r w:rsidR="00FC6857">
        <w:rPr>
          <w:lang w:val="en-US"/>
        </w:rPr>
        <w:t>Stations</w:t>
      </w:r>
      <w:proofErr w:type="gramEnd"/>
      <w:r w:rsidR="00430869">
        <w:rPr>
          <w:lang w:val="en-US"/>
        </w:rPr>
        <w:t xml:space="preserve"> </w:t>
      </w:r>
      <w:r w:rsidR="0095091F">
        <w:rPr>
          <w:lang w:val="en-US"/>
        </w:rPr>
        <w:t xml:space="preserve">and Community Recycling </w:t>
      </w:r>
      <w:r w:rsidR="00487161">
        <w:rPr>
          <w:lang w:val="en-US"/>
        </w:rPr>
        <w:t>Centres’</w:t>
      </w:r>
      <w:r w:rsidRPr="006464CF">
        <w:rPr>
          <w:lang w:val="en-US"/>
        </w:rPr>
        <w:t xml:space="preserve"> to ensure that the sites are available for </w:t>
      </w:r>
      <w:r w:rsidR="00472564">
        <w:rPr>
          <w:lang w:val="en-US"/>
        </w:rPr>
        <w:t>resource recovery and waste management service</w:t>
      </w:r>
      <w:r w:rsidRPr="006464CF">
        <w:rPr>
          <w:lang w:val="en-US"/>
        </w:rPr>
        <w:t>s</w:t>
      </w:r>
      <w:r w:rsidR="006F6B6D">
        <w:rPr>
          <w:lang w:val="en-US"/>
        </w:rPr>
        <w:t>,</w:t>
      </w:r>
      <w:r w:rsidRPr="006464CF">
        <w:rPr>
          <w:lang w:val="en-US"/>
        </w:rPr>
        <w:t xml:space="preserve"> when required.</w:t>
      </w:r>
    </w:p>
    <w:p w14:paraId="29ABDA0D" w14:textId="2DC142E8" w:rsidR="006464CF" w:rsidRPr="006464CF" w:rsidRDefault="006464CF" w:rsidP="007810F9">
      <w:pPr>
        <w:pStyle w:val="BulletText"/>
        <w:numPr>
          <w:ilvl w:val="0"/>
          <w:numId w:val="20"/>
        </w:numPr>
        <w:ind w:left="567" w:hanging="567"/>
        <w:rPr>
          <w:lang w:val="en-US"/>
        </w:rPr>
      </w:pPr>
      <w:r w:rsidRPr="006464CF">
        <w:rPr>
          <w:lang w:val="en-US"/>
        </w:rPr>
        <w:t xml:space="preserve">Develop relationships within the waste industry to maintain the EMRC’s leading position as a best practice </w:t>
      </w:r>
      <w:r w:rsidR="00472564">
        <w:rPr>
          <w:lang w:val="en-US"/>
        </w:rPr>
        <w:t xml:space="preserve">resource recovery </w:t>
      </w:r>
      <w:r w:rsidRPr="006464CF">
        <w:rPr>
          <w:lang w:val="en-US"/>
        </w:rPr>
        <w:t>service provider.</w:t>
      </w:r>
    </w:p>
    <w:p w14:paraId="24293BB2" w14:textId="65B02A47" w:rsidR="006464CF" w:rsidRDefault="006464CF" w:rsidP="007810F9">
      <w:pPr>
        <w:pStyle w:val="BulletText"/>
        <w:numPr>
          <w:ilvl w:val="0"/>
          <w:numId w:val="20"/>
        </w:numPr>
        <w:ind w:left="567" w:hanging="567"/>
        <w:rPr>
          <w:lang w:val="en-US"/>
        </w:rPr>
      </w:pPr>
      <w:r w:rsidRPr="006464CF">
        <w:rPr>
          <w:lang w:val="en-US"/>
        </w:rPr>
        <w:t xml:space="preserve">Ensure </w:t>
      </w:r>
      <w:r w:rsidR="008D6F3A">
        <w:rPr>
          <w:lang w:val="en-US"/>
        </w:rPr>
        <w:t xml:space="preserve">all </w:t>
      </w:r>
      <w:r w:rsidR="00A82000">
        <w:rPr>
          <w:lang w:val="en-US"/>
        </w:rPr>
        <w:t xml:space="preserve">sites </w:t>
      </w:r>
      <w:r w:rsidR="00733517">
        <w:rPr>
          <w:lang w:val="en-US"/>
        </w:rPr>
        <w:t xml:space="preserve">managed by the EMRC </w:t>
      </w:r>
      <w:r w:rsidRPr="006464CF">
        <w:rPr>
          <w:lang w:val="en-US"/>
        </w:rPr>
        <w:t xml:space="preserve">have the resources </w:t>
      </w:r>
      <w:r w:rsidR="00A92138">
        <w:rPr>
          <w:lang w:val="en-US"/>
        </w:rPr>
        <w:t xml:space="preserve">necessary </w:t>
      </w:r>
      <w:r w:rsidRPr="006464CF">
        <w:rPr>
          <w:lang w:val="en-US"/>
        </w:rPr>
        <w:t xml:space="preserve">to meet </w:t>
      </w:r>
      <w:r w:rsidR="00733517">
        <w:rPr>
          <w:lang w:val="en-US"/>
        </w:rPr>
        <w:t>all</w:t>
      </w:r>
      <w:r w:rsidRPr="006464CF">
        <w:rPr>
          <w:lang w:val="en-US"/>
        </w:rPr>
        <w:t xml:space="preserve"> </w:t>
      </w:r>
      <w:r w:rsidR="00472564">
        <w:rPr>
          <w:lang w:val="en-US"/>
        </w:rPr>
        <w:t xml:space="preserve">resource recovery </w:t>
      </w:r>
      <w:r w:rsidR="00792EA7">
        <w:rPr>
          <w:lang w:val="en-US"/>
        </w:rPr>
        <w:t>requirements.</w:t>
      </w:r>
    </w:p>
    <w:p w14:paraId="13617AD3" w14:textId="42AED5C4" w:rsidR="00A92138" w:rsidRDefault="00A92138" w:rsidP="007810F9">
      <w:pPr>
        <w:pStyle w:val="BulletText"/>
        <w:numPr>
          <w:ilvl w:val="0"/>
          <w:numId w:val="20"/>
        </w:numPr>
        <w:ind w:left="567" w:hanging="567"/>
        <w:rPr>
          <w:lang w:val="en-US"/>
        </w:rPr>
      </w:pPr>
      <w:r w:rsidRPr="006464CF">
        <w:rPr>
          <w:lang w:val="en-US"/>
        </w:rPr>
        <w:t>Prepare agendas, reports and minutes for Council and Committee meetings and attend</w:t>
      </w:r>
      <w:r>
        <w:rPr>
          <w:lang w:val="en-US"/>
        </w:rPr>
        <w:t xml:space="preserve"> regular</w:t>
      </w:r>
      <w:r w:rsidRPr="006464CF">
        <w:rPr>
          <w:lang w:val="en-US"/>
        </w:rPr>
        <w:t xml:space="preserve"> meetings</w:t>
      </w:r>
      <w:r>
        <w:rPr>
          <w:lang w:val="en-US"/>
        </w:rPr>
        <w:t>,</w:t>
      </w:r>
      <w:r w:rsidRPr="006464CF">
        <w:rPr>
          <w:lang w:val="en-US"/>
        </w:rPr>
        <w:t xml:space="preserve"> as required.</w:t>
      </w:r>
    </w:p>
    <w:p w14:paraId="3FE94A15" w14:textId="2B2D9F3D" w:rsidR="009B1FBC" w:rsidRPr="009B1FBC" w:rsidRDefault="00A92138" w:rsidP="007810F9">
      <w:pPr>
        <w:numPr>
          <w:ilvl w:val="0"/>
          <w:numId w:val="20"/>
        </w:numPr>
        <w:autoSpaceDE w:val="0"/>
        <w:autoSpaceDN w:val="0"/>
        <w:adjustRightInd w:val="0"/>
        <w:spacing w:after="60" w:line="276" w:lineRule="auto"/>
        <w:ind w:left="567" w:hanging="567"/>
        <w:rPr>
          <w:rFonts w:cs="Arial"/>
          <w:lang w:val="en-US"/>
        </w:rPr>
      </w:pPr>
      <w:r w:rsidRPr="003F7197">
        <w:rPr>
          <w:rFonts w:cs="Arial"/>
          <w:lang w:val="en-US"/>
        </w:rPr>
        <w:t xml:space="preserve">Prepare, </w:t>
      </w:r>
      <w:r w:rsidR="006F6B6D" w:rsidRPr="003F7197">
        <w:rPr>
          <w:rFonts w:cs="Arial"/>
          <w:lang w:val="en-US"/>
        </w:rPr>
        <w:t>deliver,</w:t>
      </w:r>
      <w:r w:rsidRPr="003F7197">
        <w:rPr>
          <w:rFonts w:cs="Arial"/>
          <w:lang w:val="en-US"/>
        </w:rPr>
        <w:t xml:space="preserve"> and oversee the preparation of </w:t>
      </w:r>
      <w:r w:rsidR="00472564">
        <w:rPr>
          <w:rFonts w:cs="Arial"/>
          <w:lang w:val="en-US"/>
        </w:rPr>
        <w:t xml:space="preserve">resource recovery </w:t>
      </w:r>
      <w:r w:rsidRPr="003F7197">
        <w:rPr>
          <w:rFonts w:cs="Arial"/>
          <w:lang w:val="en-US"/>
        </w:rPr>
        <w:t>service</w:t>
      </w:r>
      <w:r w:rsidR="00472564">
        <w:rPr>
          <w:rFonts w:cs="Arial"/>
          <w:lang w:val="en-US"/>
        </w:rPr>
        <w:t xml:space="preserve"> plans</w:t>
      </w:r>
      <w:r w:rsidRPr="003F7197">
        <w:rPr>
          <w:rFonts w:cs="Arial"/>
          <w:lang w:val="en-US"/>
        </w:rPr>
        <w:t xml:space="preserve"> in line with the approved annual budgets.</w:t>
      </w:r>
    </w:p>
    <w:p w14:paraId="3B635DC6" w14:textId="06A0CE0A" w:rsidR="00A92138" w:rsidRPr="007E0C73" w:rsidRDefault="00A92138" w:rsidP="007810F9">
      <w:pPr>
        <w:numPr>
          <w:ilvl w:val="0"/>
          <w:numId w:val="20"/>
        </w:numPr>
        <w:autoSpaceDE w:val="0"/>
        <w:autoSpaceDN w:val="0"/>
        <w:adjustRightInd w:val="0"/>
        <w:spacing w:after="60" w:line="276" w:lineRule="auto"/>
        <w:ind w:left="567" w:hanging="567"/>
        <w:rPr>
          <w:rFonts w:cs="Arial"/>
          <w:lang w:val="en-US"/>
        </w:rPr>
      </w:pPr>
      <w:r>
        <w:rPr>
          <w:lang w:val="en-US"/>
        </w:rPr>
        <w:t xml:space="preserve">Develop, </w:t>
      </w:r>
      <w:r w:rsidR="006F6B6D">
        <w:rPr>
          <w:lang w:val="en-US"/>
        </w:rPr>
        <w:t>implement,</w:t>
      </w:r>
      <w:r>
        <w:rPr>
          <w:lang w:val="en-US"/>
        </w:rPr>
        <w:t xml:space="preserve"> and grow the Regional Waste Collections service</w:t>
      </w:r>
      <w:r w:rsidR="007E0C73">
        <w:rPr>
          <w:lang w:val="en-US"/>
        </w:rPr>
        <w:t xml:space="preserve"> and </w:t>
      </w:r>
      <w:r w:rsidR="007E0C73">
        <w:rPr>
          <w:rFonts w:cs="Arial"/>
          <w:lang w:val="en-US"/>
        </w:rPr>
        <w:t>i</w:t>
      </w:r>
      <w:r w:rsidR="007E0C73" w:rsidRPr="003F7197">
        <w:rPr>
          <w:rFonts w:cs="Arial"/>
          <w:lang w:val="en-US"/>
        </w:rPr>
        <w:t>dentify new business and sales opportunities</w:t>
      </w:r>
      <w:r w:rsidR="007E0C73">
        <w:rPr>
          <w:rFonts w:cs="Arial"/>
          <w:lang w:val="en-US"/>
        </w:rPr>
        <w:t xml:space="preserve"> from</w:t>
      </w:r>
      <w:r w:rsidR="007E0C73" w:rsidRPr="003F7197">
        <w:rPr>
          <w:rFonts w:cs="Arial"/>
          <w:lang w:val="en-US"/>
        </w:rPr>
        <w:t xml:space="preserve"> both within and outside our member Councils.</w:t>
      </w:r>
    </w:p>
    <w:p w14:paraId="5CE3E564" w14:textId="4E82F656" w:rsidR="006464CF" w:rsidRPr="006464CF" w:rsidRDefault="006464CF" w:rsidP="007810F9">
      <w:pPr>
        <w:pStyle w:val="BulletText"/>
        <w:numPr>
          <w:ilvl w:val="0"/>
          <w:numId w:val="20"/>
        </w:numPr>
        <w:ind w:left="567" w:hanging="567"/>
        <w:rPr>
          <w:lang w:val="en-US"/>
        </w:rPr>
      </w:pPr>
      <w:r w:rsidRPr="006464CF">
        <w:rPr>
          <w:lang w:val="en-US"/>
        </w:rPr>
        <w:t xml:space="preserve">Contribute to the medium and long term planning of the EMRC’s </w:t>
      </w:r>
      <w:r w:rsidR="00472564">
        <w:rPr>
          <w:lang w:val="en-US"/>
        </w:rPr>
        <w:t xml:space="preserve">resource recovery </w:t>
      </w:r>
      <w:r w:rsidRPr="006464CF">
        <w:rPr>
          <w:lang w:val="en-US"/>
        </w:rPr>
        <w:t xml:space="preserve">activities by developing business plans, operating </w:t>
      </w:r>
      <w:r w:rsidR="006F6B6D" w:rsidRPr="006464CF">
        <w:rPr>
          <w:lang w:val="en-US"/>
        </w:rPr>
        <w:t>procedures,</w:t>
      </w:r>
      <w:r w:rsidRPr="006464CF">
        <w:rPr>
          <w:lang w:val="en-US"/>
        </w:rPr>
        <w:t xml:space="preserve"> and the design of new facilities.</w:t>
      </w:r>
    </w:p>
    <w:p w14:paraId="11A5BCFB" w14:textId="17C38976" w:rsidR="00A92138" w:rsidRDefault="00A92138" w:rsidP="007810F9">
      <w:pPr>
        <w:pStyle w:val="BulletText"/>
        <w:numPr>
          <w:ilvl w:val="0"/>
          <w:numId w:val="20"/>
        </w:numPr>
        <w:ind w:left="567" w:hanging="567"/>
        <w:rPr>
          <w:lang w:val="en-US"/>
        </w:rPr>
      </w:pPr>
      <w:r w:rsidRPr="006464CF">
        <w:rPr>
          <w:lang w:val="en-US"/>
        </w:rPr>
        <w:t xml:space="preserve">Improve EMRC financial viability in the area </w:t>
      </w:r>
      <w:r>
        <w:rPr>
          <w:lang w:val="en-US"/>
        </w:rPr>
        <w:t>in</w:t>
      </w:r>
      <w:r w:rsidRPr="006464CF">
        <w:rPr>
          <w:lang w:val="en-US"/>
        </w:rPr>
        <w:t xml:space="preserve"> </w:t>
      </w:r>
      <w:r w:rsidR="00472564">
        <w:rPr>
          <w:lang w:val="en-US"/>
        </w:rPr>
        <w:t xml:space="preserve">resource recovery </w:t>
      </w:r>
      <w:r w:rsidRPr="006464CF">
        <w:rPr>
          <w:lang w:val="en-US"/>
        </w:rPr>
        <w:t>operations</w:t>
      </w:r>
      <w:r w:rsidR="00472564">
        <w:rPr>
          <w:lang w:val="en-US"/>
        </w:rPr>
        <w:t>.</w:t>
      </w:r>
    </w:p>
    <w:p w14:paraId="27E35E77" w14:textId="666B1156" w:rsidR="00A92138" w:rsidRPr="009B1FBC" w:rsidRDefault="00A92138" w:rsidP="007810F9">
      <w:pPr>
        <w:pStyle w:val="BulletText"/>
        <w:numPr>
          <w:ilvl w:val="0"/>
          <w:numId w:val="20"/>
        </w:numPr>
        <w:autoSpaceDE w:val="0"/>
        <w:autoSpaceDN w:val="0"/>
        <w:adjustRightInd w:val="0"/>
        <w:spacing w:after="60" w:line="276" w:lineRule="auto"/>
        <w:ind w:left="567" w:hanging="567"/>
        <w:rPr>
          <w:rFonts w:cs="Arial"/>
          <w:sz w:val="20"/>
          <w:szCs w:val="20"/>
          <w:lang w:val="en-US"/>
        </w:rPr>
      </w:pPr>
      <w:r w:rsidRPr="003F7197">
        <w:rPr>
          <w:lang w:val="en-US"/>
        </w:rPr>
        <w:t>Implement and monitor reports</w:t>
      </w:r>
      <w:r>
        <w:rPr>
          <w:lang w:val="en-US"/>
        </w:rPr>
        <w:t>/</w:t>
      </w:r>
      <w:r w:rsidRPr="003F7197">
        <w:rPr>
          <w:lang w:val="en-US"/>
        </w:rPr>
        <w:t xml:space="preserve">KPI </w:t>
      </w:r>
      <w:r>
        <w:rPr>
          <w:lang w:val="en-US"/>
        </w:rPr>
        <w:t>objectives</w:t>
      </w:r>
      <w:r w:rsidRPr="003F7197">
        <w:rPr>
          <w:lang w:val="en-US"/>
        </w:rPr>
        <w:t xml:space="preserve"> for </w:t>
      </w:r>
      <w:r>
        <w:rPr>
          <w:lang w:val="en-US"/>
        </w:rPr>
        <w:t>P</w:t>
      </w:r>
      <w:r w:rsidRPr="003F7197">
        <w:rPr>
          <w:lang w:val="en-US"/>
        </w:rPr>
        <w:t xml:space="preserve">lant and </w:t>
      </w:r>
      <w:r>
        <w:rPr>
          <w:lang w:val="en-US"/>
        </w:rPr>
        <w:t>L</w:t>
      </w:r>
      <w:r w:rsidRPr="003F7197">
        <w:rPr>
          <w:lang w:val="en-US"/>
        </w:rPr>
        <w:t>abour utili</w:t>
      </w:r>
      <w:r>
        <w:rPr>
          <w:lang w:val="en-US"/>
        </w:rPr>
        <w:t>s</w:t>
      </w:r>
      <w:r w:rsidRPr="003F7197">
        <w:rPr>
          <w:lang w:val="en-US"/>
        </w:rPr>
        <w:t>ation.</w:t>
      </w:r>
    </w:p>
    <w:p w14:paraId="79CBF9BA" w14:textId="77777777" w:rsidR="007E0C73" w:rsidRDefault="009B1FBC" w:rsidP="007810F9">
      <w:pPr>
        <w:numPr>
          <w:ilvl w:val="0"/>
          <w:numId w:val="20"/>
        </w:numPr>
        <w:autoSpaceDE w:val="0"/>
        <w:autoSpaceDN w:val="0"/>
        <w:adjustRightInd w:val="0"/>
        <w:spacing w:after="60" w:line="276" w:lineRule="auto"/>
        <w:ind w:left="567" w:hanging="567"/>
        <w:rPr>
          <w:rFonts w:cs="Arial"/>
          <w:lang w:val="en-US"/>
        </w:rPr>
      </w:pPr>
      <w:r w:rsidRPr="003F7197">
        <w:rPr>
          <w:rFonts w:cs="Arial"/>
          <w:lang w:val="en-US"/>
        </w:rPr>
        <w:t xml:space="preserve">Develop and implement processes and procedures with the objective of increasing accountability and synergy at business unit level. </w:t>
      </w:r>
    </w:p>
    <w:p w14:paraId="2A9A4441" w14:textId="656E77B2" w:rsidR="009B1FBC" w:rsidRPr="007E0C73" w:rsidRDefault="007E0C73" w:rsidP="007810F9">
      <w:pPr>
        <w:numPr>
          <w:ilvl w:val="0"/>
          <w:numId w:val="20"/>
        </w:numPr>
        <w:autoSpaceDE w:val="0"/>
        <w:autoSpaceDN w:val="0"/>
        <w:adjustRightInd w:val="0"/>
        <w:spacing w:after="60" w:line="276" w:lineRule="auto"/>
        <w:ind w:left="567" w:hanging="567"/>
        <w:rPr>
          <w:rFonts w:cs="Arial"/>
          <w:lang w:val="en-US"/>
        </w:rPr>
      </w:pPr>
      <w:r w:rsidRPr="003F7197">
        <w:rPr>
          <w:rFonts w:cs="Arial"/>
          <w:lang w:val="en-US"/>
        </w:rPr>
        <w:t>Manage revenue and expenditure monitoring processes that ensure appropriate financial and accounting control</w:t>
      </w:r>
      <w:r w:rsidR="006F6B6D">
        <w:rPr>
          <w:rFonts w:cs="Arial"/>
          <w:lang w:val="en-US"/>
        </w:rPr>
        <w:t>s</w:t>
      </w:r>
      <w:r w:rsidRPr="005664BA">
        <w:rPr>
          <w:rFonts w:cs="Arial"/>
          <w:lang w:val="en-US"/>
        </w:rPr>
        <w:t xml:space="preserve"> are in place and operating optimally. </w:t>
      </w:r>
    </w:p>
    <w:p w14:paraId="1802BFCF" w14:textId="3B41907F" w:rsidR="009B1FBC" w:rsidRDefault="009B1FBC" w:rsidP="007810F9">
      <w:pPr>
        <w:numPr>
          <w:ilvl w:val="0"/>
          <w:numId w:val="20"/>
        </w:numPr>
        <w:autoSpaceDE w:val="0"/>
        <w:autoSpaceDN w:val="0"/>
        <w:adjustRightInd w:val="0"/>
        <w:spacing w:after="60" w:line="276" w:lineRule="auto"/>
        <w:ind w:left="567" w:hanging="567"/>
        <w:rPr>
          <w:rFonts w:cs="Arial"/>
          <w:lang w:val="en-US"/>
        </w:rPr>
      </w:pPr>
      <w:r>
        <w:rPr>
          <w:rFonts w:cs="Arial"/>
          <w:lang w:val="en-US"/>
        </w:rPr>
        <w:t>Ensure that s</w:t>
      </w:r>
      <w:r w:rsidRPr="003F7197">
        <w:rPr>
          <w:rFonts w:cs="Arial"/>
          <w:lang w:val="en-US"/>
        </w:rPr>
        <w:t>trategic workforce planning at Team and Operational level is completed</w:t>
      </w:r>
      <w:r>
        <w:rPr>
          <w:rFonts w:cs="Arial"/>
          <w:lang w:val="en-US"/>
        </w:rPr>
        <w:t xml:space="preserve"> and that the organisational structure is fit for purpose. </w:t>
      </w:r>
    </w:p>
    <w:p w14:paraId="0FFC8CD3" w14:textId="120D268C" w:rsidR="007E0C73" w:rsidRPr="007E0C73" w:rsidRDefault="007E0C73" w:rsidP="007810F9">
      <w:pPr>
        <w:numPr>
          <w:ilvl w:val="0"/>
          <w:numId w:val="20"/>
        </w:numPr>
        <w:autoSpaceDE w:val="0"/>
        <w:autoSpaceDN w:val="0"/>
        <w:adjustRightInd w:val="0"/>
        <w:spacing w:after="60" w:line="276" w:lineRule="auto"/>
        <w:ind w:left="567" w:hanging="567"/>
        <w:rPr>
          <w:rFonts w:cs="Arial"/>
          <w:lang w:val="en-US"/>
        </w:rPr>
      </w:pPr>
      <w:r w:rsidRPr="003F7197">
        <w:rPr>
          <w:rFonts w:cs="Arial"/>
          <w:lang w:val="en-US"/>
        </w:rPr>
        <w:t>Support the implementation of strategies involving infrastructure and economic development and manage the associated risk and governance concerns.</w:t>
      </w:r>
    </w:p>
    <w:p w14:paraId="5EA97386" w14:textId="56F990E5" w:rsidR="006464CF" w:rsidRPr="006464CF" w:rsidRDefault="006464CF" w:rsidP="007810F9">
      <w:pPr>
        <w:pStyle w:val="BulletText"/>
        <w:numPr>
          <w:ilvl w:val="0"/>
          <w:numId w:val="20"/>
        </w:numPr>
        <w:ind w:left="567" w:hanging="567"/>
        <w:rPr>
          <w:lang w:val="en-US"/>
        </w:rPr>
      </w:pPr>
      <w:r w:rsidRPr="006464CF">
        <w:rPr>
          <w:lang w:val="en-US"/>
        </w:rPr>
        <w:t xml:space="preserve">Develop tender </w:t>
      </w:r>
      <w:r w:rsidR="00FE2197">
        <w:rPr>
          <w:lang w:val="en-US"/>
        </w:rPr>
        <w:t xml:space="preserve">technical </w:t>
      </w:r>
      <w:r w:rsidRPr="006464CF">
        <w:rPr>
          <w:lang w:val="en-US"/>
        </w:rPr>
        <w:t>specifications for capital Resource Recovery works in accordance with the Local Government Act.</w:t>
      </w:r>
    </w:p>
    <w:p w14:paraId="25C1C3AF" w14:textId="487A24AA" w:rsidR="006464CF" w:rsidRPr="006464CF" w:rsidRDefault="006464CF" w:rsidP="007810F9">
      <w:pPr>
        <w:pStyle w:val="BulletText"/>
        <w:numPr>
          <w:ilvl w:val="0"/>
          <w:numId w:val="20"/>
        </w:numPr>
        <w:ind w:left="567" w:hanging="567"/>
        <w:rPr>
          <w:lang w:val="en-US"/>
        </w:rPr>
      </w:pPr>
      <w:r w:rsidRPr="006464CF">
        <w:rPr>
          <w:lang w:val="en-US"/>
        </w:rPr>
        <w:t xml:space="preserve">Develop </w:t>
      </w:r>
      <w:r w:rsidR="00FE2197">
        <w:rPr>
          <w:lang w:val="en-US"/>
        </w:rPr>
        <w:t xml:space="preserve">technical </w:t>
      </w:r>
      <w:r w:rsidRPr="006464CF">
        <w:rPr>
          <w:lang w:val="en-US"/>
        </w:rPr>
        <w:t>specifications for quotations/expressions of interest and tenders for work related to the project, manage the evaluation process, and provide recommendations to the CEO/Council.</w:t>
      </w:r>
    </w:p>
    <w:p w14:paraId="157CC88C" w14:textId="56202CAA" w:rsidR="006464CF" w:rsidRDefault="006464CF" w:rsidP="007810F9">
      <w:pPr>
        <w:pStyle w:val="BulletText"/>
        <w:numPr>
          <w:ilvl w:val="0"/>
          <w:numId w:val="20"/>
        </w:numPr>
        <w:ind w:left="567" w:hanging="567"/>
        <w:rPr>
          <w:lang w:val="en-US"/>
        </w:rPr>
      </w:pPr>
      <w:r w:rsidRPr="006464CF">
        <w:rPr>
          <w:lang w:val="en-US"/>
        </w:rPr>
        <w:t xml:space="preserve">Manage contracts being undertaken by </w:t>
      </w:r>
      <w:r w:rsidR="00A92138">
        <w:rPr>
          <w:lang w:val="en-US"/>
        </w:rPr>
        <w:t>service providers</w:t>
      </w:r>
      <w:r w:rsidRPr="006464CF">
        <w:rPr>
          <w:lang w:val="en-US"/>
        </w:rPr>
        <w:t xml:space="preserve"> </w:t>
      </w:r>
      <w:r w:rsidR="003C08D7">
        <w:rPr>
          <w:lang w:val="en-US"/>
        </w:rPr>
        <w:t xml:space="preserve">for </w:t>
      </w:r>
      <w:r w:rsidRPr="006464CF">
        <w:rPr>
          <w:lang w:val="en-US"/>
        </w:rPr>
        <w:t xml:space="preserve">the Red Hill </w:t>
      </w:r>
      <w:r w:rsidR="00472564">
        <w:rPr>
          <w:lang w:val="en-US"/>
        </w:rPr>
        <w:t xml:space="preserve">Resource Waste Management </w:t>
      </w:r>
      <w:r w:rsidR="00DF7B3E">
        <w:rPr>
          <w:lang w:val="en-US"/>
        </w:rPr>
        <w:t>Facility</w:t>
      </w:r>
      <w:r w:rsidR="00A92138">
        <w:rPr>
          <w:lang w:val="en-US"/>
        </w:rPr>
        <w:t xml:space="preserve">, </w:t>
      </w:r>
      <w:r w:rsidRPr="006464CF">
        <w:rPr>
          <w:lang w:val="en-US"/>
        </w:rPr>
        <w:t>Hazelmere Resource Recovery Par</w:t>
      </w:r>
      <w:r w:rsidR="005A5529">
        <w:rPr>
          <w:lang w:val="en-US"/>
        </w:rPr>
        <w:t xml:space="preserve">k and/or other </w:t>
      </w:r>
      <w:r w:rsidR="008D5507">
        <w:rPr>
          <w:lang w:val="en-US"/>
        </w:rPr>
        <w:t>facilities</w:t>
      </w:r>
      <w:r w:rsidR="005A5529">
        <w:rPr>
          <w:lang w:val="en-US"/>
        </w:rPr>
        <w:t xml:space="preserve"> managed by the EMRC. </w:t>
      </w:r>
    </w:p>
    <w:p w14:paraId="6F2670A2" w14:textId="4DF8AA51" w:rsidR="006464CF" w:rsidRPr="006464CF" w:rsidRDefault="006464CF" w:rsidP="007810F9">
      <w:pPr>
        <w:pStyle w:val="BulletText"/>
        <w:numPr>
          <w:ilvl w:val="0"/>
          <w:numId w:val="20"/>
        </w:numPr>
        <w:ind w:left="567" w:hanging="567"/>
        <w:rPr>
          <w:lang w:val="en-US"/>
        </w:rPr>
      </w:pPr>
      <w:r w:rsidRPr="006464CF">
        <w:rPr>
          <w:lang w:val="en-US"/>
        </w:rPr>
        <w:t xml:space="preserve">Oversee the </w:t>
      </w:r>
      <w:r w:rsidR="00694224">
        <w:rPr>
          <w:lang w:val="en-US"/>
        </w:rPr>
        <w:t>construction</w:t>
      </w:r>
      <w:r w:rsidR="00472564">
        <w:rPr>
          <w:lang w:val="en-US"/>
        </w:rPr>
        <w:t xml:space="preserve">, </w:t>
      </w:r>
      <w:proofErr w:type="gramStart"/>
      <w:r w:rsidR="00472564">
        <w:rPr>
          <w:lang w:val="en-US"/>
        </w:rPr>
        <w:t>commissioning</w:t>
      </w:r>
      <w:proofErr w:type="gramEnd"/>
      <w:r w:rsidRPr="006464CF">
        <w:rPr>
          <w:lang w:val="en-US"/>
        </w:rPr>
        <w:t xml:space="preserve"> </w:t>
      </w:r>
      <w:r w:rsidR="00472564">
        <w:rPr>
          <w:lang w:val="en-US"/>
        </w:rPr>
        <w:t xml:space="preserve">and services </w:t>
      </w:r>
      <w:r w:rsidRPr="006464CF">
        <w:rPr>
          <w:lang w:val="en-US"/>
        </w:rPr>
        <w:t>of the Hazelmere Wood Waste to Energy Project</w:t>
      </w:r>
      <w:r w:rsidR="00F251AE">
        <w:rPr>
          <w:lang w:val="en-US"/>
        </w:rPr>
        <w:t>.</w:t>
      </w:r>
    </w:p>
    <w:p w14:paraId="30BBE586" w14:textId="5623C4F7" w:rsidR="006464CF" w:rsidRPr="006464CF" w:rsidRDefault="006464CF" w:rsidP="007810F9">
      <w:pPr>
        <w:pStyle w:val="BulletText"/>
        <w:numPr>
          <w:ilvl w:val="0"/>
          <w:numId w:val="20"/>
        </w:numPr>
        <w:ind w:left="567" w:hanging="567"/>
        <w:rPr>
          <w:lang w:val="en-US"/>
        </w:rPr>
      </w:pPr>
      <w:r w:rsidRPr="006464CF">
        <w:rPr>
          <w:lang w:val="en-US"/>
        </w:rPr>
        <w:t>Assist with management of community engagement on Resources Recovery projects</w:t>
      </w:r>
      <w:r w:rsidR="00472564">
        <w:rPr>
          <w:lang w:val="en-US"/>
        </w:rPr>
        <w:t xml:space="preserve"> (Circular Energy Recovery Plant).</w:t>
      </w:r>
    </w:p>
    <w:p w14:paraId="2BE6F253" w14:textId="77777777" w:rsidR="006464CF" w:rsidRDefault="006464CF" w:rsidP="007810F9">
      <w:pPr>
        <w:pStyle w:val="BulletText"/>
        <w:numPr>
          <w:ilvl w:val="0"/>
          <w:numId w:val="20"/>
        </w:numPr>
        <w:ind w:left="567" w:hanging="567"/>
        <w:rPr>
          <w:lang w:val="en-US"/>
        </w:rPr>
      </w:pPr>
      <w:r w:rsidRPr="006464CF">
        <w:rPr>
          <w:lang w:val="en-US"/>
        </w:rPr>
        <w:t>Keep informed of industry and technology developments by liaising with other Councils and waste industry bodies, attending conferences and seminars.</w:t>
      </w:r>
    </w:p>
    <w:p w14:paraId="43281065" w14:textId="62CB0E57" w:rsidR="00907654" w:rsidRPr="003F7197" w:rsidRDefault="00951BE1" w:rsidP="007810F9">
      <w:pPr>
        <w:pStyle w:val="BulletText"/>
        <w:numPr>
          <w:ilvl w:val="0"/>
          <w:numId w:val="20"/>
        </w:numPr>
        <w:autoSpaceDE w:val="0"/>
        <w:autoSpaceDN w:val="0"/>
        <w:adjustRightInd w:val="0"/>
        <w:spacing w:after="60" w:line="276" w:lineRule="auto"/>
        <w:ind w:left="567" w:hanging="567"/>
        <w:rPr>
          <w:rFonts w:cs="Arial"/>
          <w:lang w:val="en-US"/>
        </w:rPr>
      </w:pPr>
      <w:r>
        <w:rPr>
          <w:rFonts w:cs="Arial"/>
          <w:lang w:val="en-US"/>
        </w:rPr>
        <w:t xml:space="preserve">Manage Project Budgets and </w:t>
      </w:r>
      <w:r w:rsidR="00A92138">
        <w:rPr>
          <w:rFonts w:cs="Arial"/>
          <w:lang w:val="en-US"/>
        </w:rPr>
        <w:t xml:space="preserve">objectives </w:t>
      </w:r>
      <w:r>
        <w:rPr>
          <w:rFonts w:cs="Arial"/>
          <w:lang w:val="en-US"/>
        </w:rPr>
        <w:t>to ensure on time delivery</w:t>
      </w:r>
      <w:r w:rsidR="00DE42C8">
        <w:rPr>
          <w:rFonts w:cs="Arial"/>
          <w:lang w:val="en-US"/>
        </w:rPr>
        <w:t xml:space="preserve"> and all budget targets achieved.</w:t>
      </w:r>
    </w:p>
    <w:p w14:paraId="6F12ABBE" w14:textId="7ABD21F7" w:rsidR="008A7F27" w:rsidRPr="003F7197" w:rsidRDefault="008A7F27" w:rsidP="007810F9">
      <w:pPr>
        <w:numPr>
          <w:ilvl w:val="0"/>
          <w:numId w:val="20"/>
        </w:numPr>
        <w:autoSpaceDE w:val="0"/>
        <w:autoSpaceDN w:val="0"/>
        <w:adjustRightInd w:val="0"/>
        <w:spacing w:after="60" w:line="276" w:lineRule="auto"/>
        <w:ind w:left="567" w:hanging="567"/>
        <w:rPr>
          <w:rFonts w:cs="Arial"/>
          <w:lang w:val="en-US"/>
        </w:rPr>
      </w:pPr>
      <w:r w:rsidRPr="003F7197">
        <w:rPr>
          <w:rFonts w:cs="Arial"/>
          <w:lang w:val="en-US"/>
        </w:rPr>
        <w:t>Lead, research and promote the development of major infrastructure projects that solidify the EMRC’s position as a leader in</w:t>
      </w:r>
      <w:r w:rsidR="00472564">
        <w:rPr>
          <w:rFonts w:cs="Arial"/>
          <w:lang w:val="en-US"/>
        </w:rPr>
        <w:t xml:space="preserve"> </w:t>
      </w:r>
      <w:r w:rsidRPr="003F7197">
        <w:rPr>
          <w:rFonts w:cs="Arial"/>
          <w:lang w:val="en-US"/>
        </w:rPr>
        <w:t xml:space="preserve">Resource </w:t>
      </w:r>
      <w:r w:rsidR="006F6B6D" w:rsidRPr="003F7197">
        <w:rPr>
          <w:rFonts w:cs="Arial"/>
          <w:lang w:val="en-US"/>
        </w:rPr>
        <w:t>Recovery,</w:t>
      </w:r>
      <w:r w:rsidRPr="003F7197">
        <w:rPr>
          <w:rFonts w:cs="Arial"/>
          <w:lang w:val="en-US"/>
        </w:rPr>
        <w:t xml:space="preserve"> </w:t>
      </w:r>
      <w:r w:rsidR="00472564">
        <w:rPr>
          <w:rFonts w:cs="Arial"/>
          <w:lang w:val="en-US"/>
        </w:rPr>
        <w:t xml:space="preserve">Waste </w:t>
      </w:r>
      <w:proofErr w:type="gramStart"/>
      <w:r w:rsidR="00472564">
        <w:rPr>
          <w:rFonts w:cs="Arial"/>
          <w:lang w:val="en-US"/>
        </w:rPr>
        <w:t>Management</w:t>
      </w:r>
      <w:proofErr w:type="gramEnd"/>
      <w:r w:rsidR="00472564">
        <w:rPr>
          <w:rFonts w:cs="Arial"/>
          <w:lang w:val="en-US"/>
        </w:rPr>
        <w:t xml:space="preserve"> </w:t>
      </w:r>
      <w:r w:rsidRPr="003F7197">
        <w:rPr>
          <w:rFonts w:cs="Arial"/>
          <w:lang w:val="en-US"/>
        </w:rPr>
        <w:t xml:space="preserve">and the Circular Economy. </w:t>
      </w:r>
    </w:p>
    <w:p w14:paraId="37D07BD2" w14:textId="3754C8B6" w:rsidR="008A7F27" w:rsidRPr="009B1FBC" w:rsidRDefault="00C70AD2" w:rsidP="007810F9">
      <w:pPr>
        <w:numPr>
          <w:ilvl w:val="0"/>
          <w:numId w:val="20"/>
        </w:numPr>
        <w:autoSpaceDE w:val="0"/>
        <w:autoSpaceDN w:val="0"/>
        <w:adjustRightInd w:val="0"/>
        <w:spacing w:after="60" w:line="276" w:lineRule="auto"/>
        <w:ind w:left="567" w:hanging="567"/>
        <w:rPr>
          <w:rFonts w:cs="Arial"/>
          <w:lang w:val="en-US"/>
        </w:rPr>
      </w:pPr>
      <w:r w:rsidRPr="003F7197">
        <w:rPr>
          <w:rFonts w:cs="Arial"/>
          <w:lang w:val="en-US"/>
        </w:rPr>
        <w:t>I</w:t>
      </w:r>
      <w:r w:rsidR="008A7F27" w:rsidRPr="003F7197">
        <w:rPr>
          <w:rFonts w:cs="Arial"/>
          <w:lang w:val="en-US"/>
        </w:rPr>
        <w:t xml:space="preserve">dentify </w:t>
      </w:r>
      <w:r w:rsidR="001B1858" w:rsidRPr="003F7197">
        <w:rPr>
          <w:rFonts w:cs="Arial"/>
          <w:lang w:val="en-US"/>
        </w:rPr>
        <w:t xml:space="preserve">and mitigate </w:t>
      </w:r>
      <w:r w:rsidR="008A7F27" w:rsidRPr="003F7197">
        <w:rPr>
          <w:rFonts w:cs="Arial"/>
          <w:lang w:val="en-US"/>
        </w:rPr>
        <w:t xml:space="preserve">all risks at the EMRC and positively address the identified risks for employees, contractors, </w:t>
      </w:r>
      <w:r w:rsidR="006F6B6D" w:rsidRPr="003F7197">
        <w:rPr>
          <w:rFonts w:cs="Arial"/>
          <w:lang w:val="en-US"/>
        </w:rPr>
        <w:t>visitors,</w:t>
      </w:r>
      <w:r w:rsidR="008A7F27" w:rsidRPr="003F7197">
        <w:rPr>
          <w:rFonts w:cs="Arial"/>
          <w:lang w:val="en-US"/>
        </w:rPr>
        <w:t xml:space="preserve"> and members of the public. </w:t>
      </w:r>
    </w:p>
    <w:p w14:paraId="476ACC82" w14:textId="7C766651" w:rsidR="008A7F27" w:rsidRPr="005664BA" w:rsidRDefault="008A7F27" w:rsidP="007810F9">
      <w:pPr>
        <w:numPr>
          <w:ilvl w:val="0"/>
          <w:numId w:val="20"/>
        </w:numPr>
        <w:autoSpaceDE w:val="0"/>
        <w:autoSpaceDN w:val="0"/>
        <w:adjustRightInd w:val="0"/>
        <w:spacing w:after="60" w:line="276" w:lineRule="auto"/>
        <w:ind w:left="567" w:hanging="567"/>
        <w:rPr>
          <w:rFonts w:cs="Arial"/>
          <w:lang w:val="en-US"/>
        </w:rPr>
      </w:pPr>
      <w:r w:rsidRPr="005664BA">
        <w:rPr>
          <w:rFonts w:cs="Arial"/>
          <w:lang w:val="en-US"/>
        </w:rPr>
        <w:t xml:space="preserve">Represent the EMRC and its stakeholders as required in meetings, </w:t>
      </w:r>
      <w:r w:rsidR="006F6B6D" w:rsidRPr="005664BA">
        <w:rPr>
          <w:rFonts w:cs="Arial"/>
          <w:lang w:val="en-US"/>
        </w:rPr>
        <w:t>forums,</w:t>
      </w:r>
      <w:r w:rsidRPr="005664BA">
        <w:rPr>
          <w:rFonts w:cs="Arial"/>
          <w:lang w:val="en-US"/>
        </w:rPr>
        <w:t xml:space="preserve"> and other channels as appropriate. </w:t>
      </w:r>
    </w:p>
    <w:p w14:paraId="62D9191A" w14:textId="5C5FCCC0" w:rsidR="007810F9" w:rsidRPr="0057179C" w:rsidRDefault="008A7F27" w:rsidP="0057179C">
      <w:pPr>
        <w:numPr>
          <w:ilvl w:val="0"/>
          <w:numId w:val="20"/>
        </w:numPr>
        <w:autoSpaceDE w:val="0"/>
        <w:autoSpaceDN w:val="0"/>
        <w:adjustRightInd w:val="0"/>
        <w:spacing w:after="200" w:line="276" w:lineRule="auto"/>
        <w:ind w:left="567" w:hanging="567"/>
        <w:jc w:val="left"/>
        <w:rPr>
          <w:b/>
          <w:color w:val="313253" w:themeColor="accent5"/>
          <w:sz w:val="24"/>
          <w:szCs w:val="28"/>
          <w:lang w:val="en-US"/>
        </w:rPr>
      </w:pPr>
      <w:r w:rsidRPr="0057179C">
        <w:rPr>
          <w:rFonts w:cs="Arial"/>
          <w:lang w:val="en-US"/>
        </w:rPr>
        <w:t xml:space="preserve">Liaise with internal and external technical experts to ensure compliance with </w:t>
      </w:r>
      <w:r w:rsidR="00907654" w:rsidRPr="0057179C">
        <w:rPr>
          <w:rFonts w:cs="Arial"/>
          <w:lang w:val="en-US"/>
        </w:rPr>
        <w:t>statutory</w:t>
      </w:r>
      <w:r w:rsidRPr="0057179C">
        <w:rPr>
          <w:rFonts w:cs="Arial"/>
          <w:lang w:val="en-US"/>
        </w:rPr>
        <w:t xml:space="preserve"> and other licensing legalities and the Local Government </w:t>
      </w:r>
      <w:r w:rsidR="00907654" w:rsidRPr="0057179C">
        <w:rPr>
          <w:rFonts w:cs="Arial"/>
          <w:lang w:val="en-US"/>
        </w:rPr>
        <w:t>A</w:t>
      </w:r>
      <w:r w:rsidRPr="0057179C">
        <w:rPr>
          <w:rFonts w:cs="Arial"/>
          <w:lang w:val="en-US"/>
        </w:rPr>
        <w:t>ct.</w:t>
      </w:r>
      <w:r w:rsidR="007810F9">
        <w:br w:type="page"/>
      </w:r>
    </w:p>
    <w:p w14:paraId="373716FC" w14:textId="5BE10712" w:rsidR="00AA5182" w:rsidRDefault="00AA5182" w:rsidP="00AA5182">
      <w:pPr>
        <w:pStyle w:val="NoticeHeading"/>
      </w:pPr>
      <w:r>
        <w:t>Work Health Safety (WHS) Responsibilities</w:t>
      </w:r>
    </w:p>
    <w:p w14:paraId="7E5973B3" w14:textId="1662CC28" w:rsidR="006464CF" w:rsidRPr="007810F9" w:rsidRDefault="006464CF" w:rsidP="007810F9">
      <w:pPr>
        <w:pStyle w:val="Header"/>
        <w:tabs>
          <w:tab w:val="left" w:pos="28"/>
        </w:tabs>
        <w:spacing w:after="120" w:line="276" w:lineRule="auto"/>
        <w:rPr>
          <w:color w:val="auto"/>
          <w:sz w:val="22"/>
        </w:rPr>
      </w:pPr>
      <w:r w:rsidRPr="007810F9">
        <w:rPr>
          <w:color w:val="auto"/>
          <w:sz w:val="22"/>
          <w:lang w:val="en-US"/>
        </w:rPr>
        <w:t xml:space="preserve">Ensure the EMRC meets </w:t>
      </w:r>
      <w:r w:rsidR="006F6B6D" w:rsidRPr="007810F9">
        <w:rPr>
          <w:color w:val="auto"/>
          <w:sz w:val="22"/>
          <w:lang w:val="en-US"/>
        </w:rPr>
        <w:t>all</w:t>
      </w:r>
      <w:r w:rsidRPr="007810F9">
        <w:rPr>
          <w:color w:val="auto"/>
          <w:sz w:val="22"/>
          <w:lang w:val="en-US"/>
        </w:rPr>
        <w:t xml:space="preserve"> its legal obligations related to </w:t>
      </w:r>
      <w:r w:rsidR="00CC7511" w:rsidRPr="007810F9">
        <w:rPr>
          <w:color w:val="auto"/>
          <w:sz w:val="22"/>
        </w:rPr>
        <w:t xml:space="preserve">Work Health and Safety Act 2020 by </w:t>
      </w:r>
      <w:r w:rsidR="006F6B6D" w:rsidRPr="007810F9">
        <w:rPr>
          <w:color w:val="auto"/>
          <w:sz w:val="22"/>
        </w:rPr>
        <w:t>the</w:t>
      </w:r>
      <w:r w:rsidR="007810F9" w:rsidRPr="007810F9">
        <w:rPr>
          <w:color w:val="auto"/>
          <w:sz w:val="22"/>
        </w:rPr>
        <w:t>:</w:t>
      </w:r>
    </w:p>
    <w:p w14:paraId="48B89489" w14:textId="5E0B3973" w:rsidR="006464CF" w:rsidRPr="006464CF" w:rsidRDefault="006464CF" w:rsidP="007810F9">
      <w:pPr>
        <w:pStyle w:val="BulletText"/>
        <w:ind w:left="567" w:hanging="567"/>
        <w:rPr>
          <w:lang w:val="en-US"/>
        </w:rPr>
      </w:pPr>
      <w:r w:rsidRPr="006464CF">
        <w:rPr>
          <w:lang w:val="en-US"/>
        </w:rPr>
        <w:t xml:space="preserve">Executive Leadership commitment, </w:t>
      </w:r>
      <w:r w:rsidR="006F6B6D" w:rsidRPr="006464CF">
        <w:rPr>
          <w:lang w:val="en-US"/>
        </w:rPr>
        <w:t>support,</w:t>
      </w:r>
      <w:r w:rsidRPr="006464CF">
        <w:rPr>
          <w:lang w:val="en-US"/>
        </w:rPr>
        <w:t xml:space="preserve"> and visible involvement in Safety Management System activities.</w:t>
      </w:r>
    </w:p>
    <w:p w14:paraId="6C272502" w14:textId="7F18F85D" w:rsidR="006464CF" w:rsidRPr="006464CF" w:rsidRDefault="00CC7511" w:rsidP="007810F9">
      <w:pPr>
        <w:pStyle w:val="BulletText"/>
        <w:ind w:left="567" w:hanging="567"/>
        <w:rPr>
          <w:lang w:val="en-US"/>
        </w:rPr>
      </w:pPr>
      <w:r>
        <w:t>Pr</w:t>
      </w:r>
      <w:r w:rsidR="006464CF">
        <w:t xml:space="preserve">ovision of the resources required and the support for the effective deployment and maintenance of the Safety Management System, Annual WHS Plan and associated procedures and processes. </w:t>
      </w:r>
    </w:p>
    <w:p w14:paraId="34C3A461" w14:textId="30D7F9F4" w:rsidR="006464CF" w:rsidRPr="006464CF" w:rsidRDefault="00CC7511" w:rsidP="007810F9">
      <w:pPr>
        <w:pStyle w:val="BulletText"/>
        <w:ind w:left="567" w:hanging="567"/>
        <w:rPr>
          <w:lang w:val="en-US"/>
        </w:rPr>
      </w:pPr>
      <w:r>
        <w:rPr>
          <w:lang w:val="en-US"/>
        </w:rPr>
        <w:t>P</w:t>
      </w:r>
      <w:r w:rsidR="006464CF" w:rsidRPr="006464CF">
        <w:rPr>
          <w:lang w:val="en-US"/>
        </w:rPr>
        <w:t xml:space="preserve">romotion of cooperation and consultation between management, </w:t>
      </w:r>
      <w:r w:rsidR="006F6B6D" w:rsidRPr="006464CF">
        <w:rPr>
          <w:lang w:val="en-US"/>
        </w:rPr>
        <w:t>workers,</w:t>
      </w:r>
      <w:r w:rsidR="006464CF" w:rsidRPr="006464CF">
        <w:rPr>
          <w:lang w:val="en-US"/>
        </w:rPr>
        <w:t xml:space="preserve"> and all relevant stakeholders. </w:t>
      </w:r>
    </w:p>
    <w:p w14:paraId="5085F162" w14:textId="71F716CA" w:rsidR="006464CF" w:rsidRPr="006464CF" w:rsidRDefault="006464CF" w:rsidP="007810F9">
      <w:pPr>
        <w:pStyle w:val="BulletText"/>
        <w:ind w:left="567" w:hanging="567"/>
        <w:rPr>
          <w:lang w:val="en-US"/>
        </w:rPr>
      </w:pPr>
      <w:r w:rsidRPr="006464CF">
        <w:rPr>
          <w:lang w:val="en-US"/>
        </w:rPr>
        <w:t xml:space="preserve">Ensure the successful implementation of the Safety Management System across </w:t>
      </w:r>
      <w:r w:rsidR="006F6B6D" w:rsidRPr="006464CF">
        <w:rPr>
          <w:lang w:val="en-US"/>
        </w:rPr>
        <w:t>all</w:t>
      </w:r>
      <w:r w:rsidRPr="006464CF">
        <w:rPr>
          <w:lang w:val="en-US"/>
        </w:rPr>
        <w:t xml:space="preserve"> the EMRC’s operations. </w:t>
      </w:r>
    </w:p>
    <w:p w14:paraId="3D8A15C4" w14:textId="2380369D" w:rsidR="006464CF" w:rsidRDefault="006464CF" w:rsidP="007810F9">
      <w:pPr>
        <w:pStyle w:val="BulletText"/>
        <w:ind w:left="567" w:hanging="567"/>
        <w:rPr>
          <w:lang w:val="en-US"/>
        </w:rPr>
      </w:pPr>
      <w:r w:rsidRPr="006464CF">
        <w:rPr>
          <w:lang w:val="en-US"/>
        </w:rPr>
        <w:t>Ensure workers (including contractors and volunteers), service providers and visitors are not exposed to hazards in the workplace (as far as practicable)</w:t>
      </w:r>
      <w:r w:rsidR="003510F4">
        <w:rPr>
          <w:lang w:val="en-US"/>
        </w:rPr>
        <w:t>.</w:t>
      </w:r>
    </w:p>
    <w:p w14:paraId="565A0575" w14:textId="426C3B0B" w:rsidR="006F6B6D" w:rsidRPr="007810F9" w:rsidRDefault="003510F4" w:rsidP="007810F9">
      <w:pPr>
        <w:pStyle w:val="BulletText"/>
        <w:spacing w:after="240"/>
        <w:ind w:left="567" w:hanging="567"/>
        <w:rPr>
          <w:lang w:val="en-US"/>
        </w:rPr>
      </w:pPr>
      <w:r w:rsidRPr="007810F9">
        <w:rPr>
          <w:lang w:val="en-US"/>
        </w:rPr>
        <w:t xml:space="preserve">Implement </w:t>
      </w:r>
      <w:r w:rsidR="008D1034" w:rsidRPr="007810F9">
        <w:rPr>
          <w:lang w:val="en-US"/>
        </w:rPr>
        <w:t xml:space="preserve">and monitor </w:t>
      </w:r>
      <w:r w:rsidRPr="007810F9">
        <w:rPr>
          <w:lang w:val="en-US"/>
        </w:rPr>
        <w:t>Safety Key Perfor</w:t>
      </w:r>
      <w:r w:rsidR="005F363A" w:rsidRPr="007810F9">
        <w:rPr>
          <w:lang w:val="en-US"/>
        </w:rPr>
        <w:t>mance Indicators (KPI’s) for all operational and project leaders</w:t>
      </w:r>
      <w:r w:rsidR="00D20B60" w:rsidRPr="007810F9">
        <w:rPr>
          <w:lang w:val="en-US"/>
        </w:rPr>
        <w:t>.</w:t>
      </w:r>
    </w:p>
    <w:p w14:paraId="45D7254F" w14:textId="77777777" w:rsidR="00AA5182" w:rsidRPr="00AA5182" w:rsidRDefault="00AA5182" w:rsidP="00FE6AF9">
      <w:pPr>
        <w:pStyle w:val="NoticeHeading"/>
      </w:pPr>
      <w:r w:rsidRPr="00AA5182">
        <w:t>Organisational Responsibilities</w:t>
      </w:r>
    </w:p>
    <w:p w14:paraId="69BF3192" w14:textId="0D491A6F" w:rsidR="006B3D50" w:rsidRDefault="006B3D50" w:rsidP="006B3D50">
      <w:pPr>
        <w:pStyle w:val="BulletText"/>
        <w:rPr>
          <w:lang w:val="en-US"/>
        </w:rPr>
      </w:pPr>
      <w:r w:rsidRPr="006B3D50">
        <w:rPr>
          <w:lang w:val="en-US"/>
        </w:rPr>
        <w:t xml:space="preserve">Ensure all documents are created, </w:t>
      </w:r>
      <w:r w:rsidR="006F6B6D" w:rsidRPr="006B3D50">
        <w:rPr>
          <w:lang w:val="en-US"/>
        </w:rPr>
        <w:t>stored,</w:t>
      </w:r>
      <w:r w:rsidRPr="006B3D50">
        <w:rPr>
          <w:lang w:val="en-US"/>
        </w:rPr>
        <w:t xml:space="preserve"> and maintained in accordance with the organisation’s electronic Document Management system requirements</w:t>
      </w:r>
      <w:r w:rsidR="00116A0D">
        <w:rPr>
          <w:lang w:val="en-US"/>
        </w:rPr>
        <w:t>.</w:t>
      </w:r>
      <w:r w:rsidRPr="006B3D50">
        <w:rPr>
          <w:lang w:val="en-US"/>
        </w:rPr>
        <w:t xml:space="preserve"> </w:t>
      </w:r>
    </w:p>
    <w:p w14:paraId="622A812D" w14:textId="314A5A4A" w:rsidR="00E9017C" w:rsidRPr="006B3D50" w:rsidRDefault="00E9017C" w:rsidP="006B3D50">
      <w:pPr>
        <w:pStyle w:val="BulletText"/>
        <w:rPr>
          <w:lang w:val="en-US"/>
        </w:rPr>
      </w:pPr>
      <w:r>
        <w:rPr>
          <w:lang w:val="en-US"/>
        </w:rPr>
        <w:t>Identify and manage corporate risks and implement strategies to mitigate any effects on the EMRC’s operations.</w:t>
      </w:r>
    </w:p>
    <w:p w14:paraId="5F7B48D3" w14:textId="77777777" w:rsidR="006B3D50" w:rsidRPr="006B3D50" w:rsidRDefault="006B3D50" w:rsidP="006B3D50">
      <w:pPr>
        <w:pStyle w:val="BulletText"/>
        <w:rPr>
          <w:lang w:val="en-US"/>
        </w:rPr>
      </w:pPr>
      <w:r w:rsidRPr="006B3D50">
        <w:rPr>
          <w:lang w:val="en-US"/>
        </w:rPr>
        <w:t>Actively seek and report on methods of improving systems of work to ensure continuous improvement.</w:t>
      </w:r>
    </w:p>
    <w:p w14:paraId="17A5BEB1" w14:textId="77777777" w:rsidR="006B3D50" w:rsidRPr="006B3D50" w:rsidRDefault="006B3D50" w:rsidP="006B3D50">
      <w:pPr>
        <w:pStyle w:val="BulletText"/>
        <w:rPr>
          <w:lang w:val="en-US"/>
        </w:rPr>
      </w:pPr>
      <w:r w:rsidRPr="006B3D50">
        <w:rPr>
          <w:lang w:val="en-US"/>
        </w:rPr>
        <w:t>Respond to organisational initiatives and assist in the development of the EMRC as directed.</w:t>
      </w:r>
    </w:p>
    <w:p w14:paraId="4C913F54" w14:textId="77777777" w:rsidR="006B3D50" w:rsidRPr="006B3D50" w:rsidRDefault="006B3D50" w:rsidP="006B3D50">
      <w:pPr>
        <w:pStyle w:val="BulletText"/>
        <w:rPr>
          <w:lang w:val="en-US"/>
        </w:rPr>
      </w:pPr>
      <w:r w:rsidRPr="006B3D50">
        <w:rPr>
          <w:lang w:val="en-US"/>
        </w:rPr>
        <w:t>Represent the EMRC in a responsible and professional manner at all times.</w:t>
      </w:r>
    </w:p>
    <w:p w14:paraId="7B3747BD" w14:textId="77777777" w:rsidR="006B3D50" w:rsidRPr="006B3D50" w:rsidRDefault="006B3D50" w:rsidP="006B3D50">
      <w:pPr>
        <w:pStyle w:val="BulletText"/>
        <w:rPr>
          <w:lang w:val="en-US"/>
        </w:rPr>
      </w:pPr>
      <w:r w:rsidRPr="006B3D50">
        <w:rPr>
          <w:lang w:val="en-US"/>
        </w:rPr>
        <w:t>Comply with the policies and procedures of the organisation at all times.</w:t>
      </w:r>
    </w:p>
    <w:p w14:paraId="12C80FC7" w14:textId="1A994D73" w:rsidR="006B3D50" w:rsidRPr="00D82791" w:rsidRDefault="005913FE" w:rsidP="006B3D50">
      <w:pPr>
        <w:pStyle w:val="BulletText"/>
        <w:rPr>
          <w:lang w:val="en-US"/>
        </w:rPr>
      </w:pPr>
      <w:r w:rsidRPr="00D82791">
        <w:rPr>
          <w:lang w:val="en-US"/>
        </w:rPr>
        <w:t>M</w:t>
      </w:r>
      <w:r w:rsidR="006B3D50" w:rsidRPr="00D82791">
        <w:rPr>
          <w:lang w:val="en-US"/>
        </w:rPr>
        <w:t>anage working time to ensure efficient productivity</w:t>
      </w:r>
      <w:r w:rsidR="00584972" w:rsidRPr="00D82791">
        <w:rPr>
          <w:lang w:val="en-US"/>
        </w:rPr>
        <w:t xml:space="preserve"> as well as work life balance</w:t>
      </w:r>
      <w:r w:rsidR="006B3D50" w:rsidRPr="00D82791">
        <w:rPr>
          <w:lang w:val="en-US"/>
        </w:rPr>
        <w:t>.</w:t>
      </w:r>
    </w:p>
    <w:p w14:paraId="20121159" w14:textId="77777777" w:rsidR="006B3D50" w:rsidRDefault="006B3D50" w:rsidP="007810F9">
      <w:pPr>
        <w:pStyle w:val="BulletText"/>
        <w:spacing w:after="240"/>
        <w:rPr>
          <w:lang w:val="en-US"/>
        </w:rPr>
      </w:pPr>
      <w:r w:rsidRPr="006B3D50">
        <w:rPr>
          <w:lang w:val="en-US"/>
        </w:rPr>
        <w:t>Perform other duties as directed that fall within the scope of the position or the incumbent’s knowledge and skills base.</w:t>
      </w:r>
    </w:p>
    <w:p w14:paraId="004E09A6" w14:textId="77777777" w:rsidR="00AA5182" w:rsidRPr="00AA5182" w:rsidRDefault="00AA5182" w:rsidP="00AA5182">
      <w:pPr>
        <w:pStyle w:val="SubTitle"/>
      </w:pPr>
      <w:r w:rsidRPr="00AA5182">
        <w:t>Organisational Relationships</w:t>
      </w:r>
    </w:p>
    <w:p w14:paraId="4CD4CDC4" w14:textId="77777777" w:rsidR="00AD2E5E" w:rsidRDefault="00AA5182" w:rsidP="007810F9">
      <w:pPr>
        <w:tabs>
          <w:tab w:val="left" w:pos="2835"/>
        </w:tabs>
        <w:rPr>
          <w:lang w:val="en-US"/>
        </w:rPr>
      </w:pPr>
      <w:r w:rsidRPr="007810F9">
        <w:rPr>
          <w:b/>
          <w:color w:val="313253" w:themeColor="accent5"/>
          <w:lang w:val="en-US"/>
        </w:rPr>
        <w:t>Responsible to</w:t>
      </w:r>
      <w:r w:rsidR="006E2696">
        <w:rPr>
          <w:lang w:val="en-US"/>
        </w:rPr>
        <w:tab/>
      </w:r>
      <w:r w:rsidR="006464CF" w:rsidRPr="006464CF">
        <w:rPr>
          <w:lang w:val="en-US"/>
        </w:rPr>
        <w:t>A001A – Chief Executive Officer</w:t>
      </w:r>
    </w:p>
    <w:p w14:paraId="1FC7AA5E" w14:textId="027B3294" w:rsidR="006464CF" w:rsidRPr="007810F9" w:rsidRDefault="00AA5182" w:rsidP="007810F9">
      <w:pPr>
        <w:tabs>
          <w:tab w:val="left" w:pos="2835"/>
        </w:tabs>
        <w:spacing w:after="60"/>
        <w:rPr>
          <w:lang w:val="en-US"/>
        </w:rPr>
      </w:pPr>
      <w:r w:rsidRPr="00DE7E57">
        <w:rPr>
          <w:b/>
          <w:color w:val="313253" w:themeColor="accent5"/>
          <w:lang w:val="en-US"/>
        </w:rPr>
        <w:t>Supervision of</w:t>
      </w:r>
      <w:r w:rsidR="003D7D03">
        <w:rPr>
          <w:lang w:val="en-US"/>
        </w:rPr>
        <w:tab/>
      </w:r>
      <w:r w:rsidR="006464CF" w:rsidRPr="007810F9">
        <w:rPr>
          <w:lang w:val="en-US"/>
        </w:rPr>
        <w:t>A0043A - Manager, Red Hill</w:t>
      </w:r>
      <w:r w:rsidR="00116A0D" w:rsidRPr="007810F9">
        <w:rPr>
          <w:lang w:val="en-US"/>
        </w:rPr>
        <w:t xml:space="preserve"> </w:t>
      </w:r>
      <w:r w:rsidR="00472564">
        <w:rPr>
          <w:lang w:val="en-US"/>
        </w:rPr>
        <w:t xml:space="preserve">Resource </w:t>
      </w:r>
      <w:r w:rsidR="00E9017C">
        <w:rPr>
          <w:lang w:val="en-US"/>
        </w:rPr>
        <w:t>Recovery</w:t>
      </w:r>
      <w:r w:rsidR="00472564">
        <w:rPr>
          <w:lang w:val="en-US"/>
        </w:rPr>
        <w:t xml:space="preserve"> </w:t>
      </w:r>
      <w:r w:rsidR="00116A0D" w:rsidRPr="007810F9">
        <w:rPr>
          <w:lang w:val="en-US"/>
        </w:rPr>
        <w:t>Facility</w:t>
      </w:r>
    </w:p>
    <w:p w14:paraId="49DF90DE" w14:textId="5F0A22CC" w:rsidR="006464CF" w:rsidRPr="007810F9" w:rsidRDefault="006464CF" w:rsidP="007810F9">
      <w:pPr>
        <w:tabs>
          <w:tab w:val="left" w:pos="2835"/>
        </w:tabs>
        <w:spacing w:after="60"/>
        <w:rPr>
          <w:lang w:val="en-US"/>
        </w:rPr>
      </w:pPr>
      <w:r w:rsidRPr="007810F9">
        <w:rPr>
          <w:lang w:val="en-US"/>
        </w:rPr>
        <w:tab/>
        <w:t>A</w:t>
      </w:r>
      <w:r w:rsidR="00CC7511" w:rsidRPr="007810F9">
        <w:rPr>
          <w:lang w:val="en-US"/>
        </w:rPr>
        <w:t>0191A</w:t>
      </w:r>
      <w:r w:rsidR="00495919" w:rsidRPr="007810F9">
        <w:rPr>
          <w:lang w:val="en-US"/>
        </w:rPr>
        <w:t xml:space="preserve"> – Manager Operations -</w:t>
      </w:r>
      <w:r w:rsidR="008E2BA4" w:rsidRPr="007810F9">
        <w:rPr>
          <w:lang w:val="en-US"/>
        </w:rPr>
        <w:t xml:space="preserve"> </w:t>
      </w:r>
      <w:r w:rsidR="00116A0D" w:rsidRPr="007810F9">
        <w:rPr>
          <w:lang w:val="en-US"/>
        </w:rPr>
        <w:t>Hazelmere Resource Recovery Park</w:t>
      </w:r>
    </w:p>
    <w:p w14:paraId="20C581BF" w14:textId="42B4E09C" w:rsidR="00116A0D" w:rsidRPr="007810F9" w:rsidRDefault="00116A0D" w:rsidP="007810F9">
      <w:pPr>
        <w:tabs>
          <w:tab w:val="left" w:pos="2835"/>
        </w:tabs>
        <w:spacing w:after="60"/>
        <w:rPr>
          <w:lang w:val="en-US"/>
        </w:rPr>
      </w:pPr>
      <w:r w:rsidRPr="007810F9">
        <w:rPr>
          <w:lang w:val="en-US"/>
        </w:rPr>
        <w:tab/>
        <w:t>A016</w:t>
      </w:r>
      <w:r w:rsidR="00B27D23" w:rsidRPr="007810F9">
        <w:rPr>
          <w:lang w:val="en-US"/>
        </w:rPr>
        <w:t>6A</w:t>
      </w:r>
      <w:r w:rsidRPr="007810F9">
        <w:rPr>
          <w:lang w:val="en-US"/>
        </w:rPr>
        <w:t xml:space="preserve"> – </w:t>
      </w:r>
      <w:r w:rsidR="00B27D23" w:rsidRPr="007810F9">
        <w:rPr>
          <w:lang w:val="en-US"/>
        </w:rPr>
        <w:t>W</w:t>
      </w:r>
      <w:r w:rsidR="004A6EDE" w:rsidRPr="007810F9">
        <w:rPr>
          <w:lang w:val="en-US"/>
        </w:rPr>
        <w:t xml:space="preserve">aste and Resources Recovery </w:t>
      </w:r>
      <w:r w:rsidR="00B27D23" w:rsidRPr="007810F9">
        <w:rPr>
          <w:lang w:val="en-US"/>
        </w:rPr>
        <w:t>Specialist</w:t>
      </w:r>
    </w:p>
    <w:p w14:paraId="4989AB11" w14:textId="120AE63B" w:rsidR="00B27D23" w:rsidRPr="007810F9" w:rsidRDefault="00B27D23" w:rsidP="007810F9">
      <w:pPr>
        <w:tabs>
          <w:tab w:val="left" w:pos="2835"/>
        </w:tabs>
        <w:spacing w:after="60"/>
        <w:rPr>
          <w:lang w:val="en-US"/>
        </w:rPr>
      </w:pPr>
      <w:r w:rsidRPr="007810F9">
        <w:rPr>
          <w:lang w:val="en-US"/>
        </w:rPr>
        <w:tab/>
        <w:t>A</w:t>
      </w:r>
      <w:r w:rsidR="009F4418" w:rsidRPr="007810F9">
        <w:rPr>
          <w:lang w:val="en-US"/>
        </w:rPr>
        <w:t>0090A – Manager Engineering</w:t>
      </w:r>
    </w:p>
    <w:p w14:paraId="75E9A828" w14:textId="5AB5B91A" w:rsidR="009F4418" w:rsidRPr="007810F9" w:rsidRDefault="009F4418" w:rsidP="007810F9">
      <w:pPr>
        <w:tabs>
          <w:tab w:val="left" w:pos="2835"/>
        </w:tabs>
        <w:spacing w:after="60"/>
        <w:rPr>
          <w:lang w:val="en-US"/>
        </w:rPr>
      </w:pPr>
      <w:r w:rsidRPr="007810F9">
        <w:rPr>
          <w:lang w:val="en-US"/>
        </w:rPr>
        <w:tab/>
      </w:r>
      <w:r w:rsidR="00CC7511" w:rsidRPr="007810F9">
        <w:rPr>
          <w:lang w:val="en-US"/>
        </w:rPr>
        <w:t>A0138A</w:t>
      </w:r>
      <w:r w:rsidRPr="007810F9">
        <w:rPr>
          <w:lang w:val="en-US"/>
        </w:rPr>
        <w:t xml:space="preserve"> – Manager Wood Waste to Energy </w:t>
      </w:r>
    </w:p>
    <w:p w14:paraId="540F41D8" w14:textId="77777777" w:rsidR="006464CF" w:rsidRPr="007810F9" w:rsidRDefault="006464CF" w:rsidP="007810F9">
      <w:pPr>
        <w:tabs>
          <w:tab w:val="left" w:pos="2835"/>
        </w:tabs>
        <w:spacing w:after="60"/>
        <w:rPr>
          <w:lang w:val="en-US"/>
        </w:rPr>
      </w:pPr>
      <w:r w:rsidRPr="007810F9">
        <w:rPr>
          <w:lang w:val="en-US"/>
        </w:rPr>
        <w:tab/>
        <w:t xml:space="preserve">A0080A – Coordinator Sales and Marketing </w:t>
      </w:r>
    </w:p>
    <w:p w14:paraId="6FC7CFF0" w14:textId="24E3C3F2" w:rsidR="008E2BA4" w:rsidRPr="007810F9" w:rsidRDefault="008E2BA4" w:rsidP="007810F9">
      <w:pPr>
        <w:tabs>
          <w:tab w:val="left" w:pos="2835"/>
        </w:tabs>
        <w:spacing w:after="60"/>
        <w:rPr>
          <w:lang w:val="en-US"/>
        </w:rPr>
      </w:pPr>
      <w:r w:rsidRPr="007810F9">
        <w:rPr>
          <w:lang w:val="en-US"/>
        </w:rPr>
        <w:tab/>
        <w:t>A</w:t>
      </w:r>
      <w:r w:rsidR="00CC7511" w:rsidRPr="007810F9">
        <w:rPr>
          <w:lang w:val="en-US"/>
        </w:rPr>
        <w:t>0213A</w:t>
      </w:r>
      <w:r w:rsidRPr="007810F9">
        <w:rPr>
          <w:lang w:val="en-US"/>
        </w:rPr>
        <w:t>– Coordinator Administration</w:t>
      </w:r>
    </w:p>
    <w:p w14:paraId="216849B8" w14:textId="2E1383D7" w:rsidR="00AF417E" w:rsidRPr="007810F9" w:rsidRDefault="00AF417E" w:rsidP="006464CF">
      <w:pPr>
        <w:tabs>
          <w:tab w:val="left" w:pos="2835"/>
        </w:tabs>
        <w:spacing w:after="0"/>
        <w:rPr>
          <w:lang w:val="en-US"/>
        </w:rPr>
      </w:pPr>
      <w:r w:rsidRPr="007810F9">
        <w:rPr>
          <w:lang w:val="en-US"/>
        </w:rPr>
        <w:tab/>
        <w:t>A</w:t>
      </w:r>
      <w:r w:rsidR="00CC7511" w:rsidRPr="007810F9">
        <w:rPr>
          <w:lang w:val="en-US"/>
        </w:rPr>
        <w:t>0077A</w:t>
      </w:r>
      <w:r w:rsidRPr="007810F9">
        <w:rPr>
          <w:lang w:val="en-US"/>
        </w:rPr>
        <w:t xml:space="preserve"> – PA to COO</w:t>
      </w:r>
    </w:p>
    <w:p w14:paraId="685DE3EB" w14:textId="77777777" w:rsidR="00343E4A" w:rsidRDefault="00343E4A" w:rsidP="00343E4A">
      <w:pPr>
        <w:tabs>
          <w:tab w:val="left" w:pos="2835"/>
        </w:tabs>
        <w:spacing w:after="0"/>
        <w:rPr>
          <w:b/>
          <w:color w:val="313253" w:themeColor="accent5"/>
          <w:lang w:val="en-US"/>
        </w:rPr>
      </w:pPr>
    </w:p>
    <w:p w14:paraId="4B165835" w14:textId="77777777" w:rsidR="007810F9" w:rsidRDefault="007810F9">
      <w:pPr>
        <w:spacing w:after="200" w:line="276" w:lineRule="auto"/>
        <w:jc w:val="left"/>
        <w:rPr>
          <w:b/>
          <w:color w:val="313253" w:themeColor="accent5"/>
          <w:lang w:val="en-US"/>
        </w:rPr>
      </w:pPr>
      <w:r>
        <w:rPr>
          <w:b/>
          <w:color w:val="313253" w:themeColor="accent5"/>
          <w:lang w:val="en-US"/>
        </w:rPr>
        <w:br w:type="page"/>
      </w:r>
    </w:p>
    <w:p w14:paraId="74FD9026" w14:textId="454033F7" w:rsidR="00DE7E57" w:rsidRPr="00954C92" w:rsidRDefault="00AA5182" w:rsidP="00AF5519">
      <w:pPr>
        <w:tabs>
          <w:tab w:val="left" w:pos="2835"/>
          <w:tab w:val="left" w:pos="3969"/>
        </w:tabs>
        <w:spacing w:after="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954C92">
        <w:rPr>
          <w:lang w:val="en-US"/>
        </w:rPr>
        <w:t xml:space="preserve">All EMRC </w:t>
      </w:r>
      <w:r w:rsidR="00DE7E57" w:rsidRPr="00954C92">
        <w:rPr>
          <w:lang w:val="en-US"/>
        </w:rPr>
        <w:t>M</w:t>
      </w:r>
      <w:r w:rsidRPr="00954C92">
        <w:rPr>
          <w:lang w:val="en-US"/>
        </w:rPr>
        <w:t xml:space="preserve">anagement and </w:t>
      </w:r>
      <w:r w:rsidR="00DE7E57" w:rsidRPr="00954C92">
        <w:rPr>
          <w:lang w:val="en-US"/>
        </w:rPr>
        <w:t>E</w:t>
      </w:r>
      <w:r w:rsidRPr="00954C92">
        <w:rPr>
          <w:lang w:val="en-US"/>
        </w:rPr>
        <w:t>mployees</w:t>
      </w:r>
    </w:p>
    <w:p w14:paraId="4A258F9E" w14:textId="1C2A668E" w:rsidR="00BE35C7" w:rsidRPr="00954C92" w:rsidRDefault="00BE35C7" w:rsidP="00AF5519">
      <w:pPr>
        <w:tabs>
          <w:tab w:val="left" w:pos="2835"/>
          <w:tab w:val="left" w:pos="3969"/>
        </w:tabs>
        <w:spacing w:after="120"/>
        <w:rPr>
          <w:lang w:val="en-US"/>
        </w:rPr>
      </w:pPr>
      <w:r w:rsidRPr="00954C92">
        <w:rPr>
          <w:lang w:val="en-US"/>
        </w:rPr>
        <w:tab/>
      </w:r>
      <w:r w:rsidRPr="00954C92">
        <w:rPr>
          <w:lang w:val="en-US"/>
        </w:rPr>
        <w:tab/>
        <w:t>EMRC</w:t>
      </w:r>
      <w:r w:rsidR="00AF5519" w:rsidRPr="00954C92">
        <w:rPr>
          <w:lang w:val="en-US"/>
        </w:rPr>
        <w:t xml:space="preserve"> member</w:t>
      </w:r>
      <w:r w:rsidRPr="00954C92">
        <w:rPr>
          <w:lang w:val="en-US"/>
        </w:rPr>
        <w:t xml:space="preserve"> Councillors</w:t>
      </w:r>
    </w:p>
    <w:p w14:paraId="3E900395" w14:textId="77777777" w:rsidR="006464CF" w:rsidRPr="00954C92" w:rsidRDefault="00DE7E57" w:rsidP="006464CF">
      <w:pPr>
        <w:tabs>
          <w:tab w:val="left" w:pos="2835"/>
          <w:tab w:val="left" w:pos="3969"/>
        </w:tabs>
        <w:spacing w:after="60"/>
        <w:rPr>
          <w:lang w:val="en-US"/>
        </w:rPr>
      </w:pPr>
      <w:r w:rsidRPr="00954C92">
        <w:rPr>
          <w:lang w:val="en-US"/>
        </w:rPr>
        <w:tab/>
      </w:r>
      <w:r w:rsidR="00AA5182" w:rsidRPr="00954C92">
        <w:rPr>
          <w:b/>
          <w:color w:val="313253" w:themeColor="accent5"/>
          <w:lang w:val="en-US"/>
        </w:rPr>
        <w:t>External</w:t>
      </w:r>
      <w:r w:rsidR="00AA5182" w:rsidRPr="00954C92">
        <w:rPr>
          <w:lang w:val="en-US"/>
        </w:rPr>
        <w:tab/>
      </w:r>
      <w:r w:rsidR="006464CF" w:rsidRPr="00954C92">
        <w:rPr>
          <w:lang w:val="en-US"/>
        </w:rPr>
        <w:t>Member Council employees</w:t>
      </w:r>
    </w:p>
    <w:p w14:paraId="27FBD8FD" w14:textId="4B9655D1" w:rsidR="00184CF6" w:rsidRPr="00954C92" w:rsidRDefault="00184CF6" w:rsidP="006464CF">
      <w:pPr>
        <w:tabs>
          <w:tab w:val="left" w:pos="2835"/>
          <w:tab w:val="left" w:pos="3969"/>
        </w:tabs>
        <w:spacing w:after="60"/>
        <w:rPr>
          <w:lang w:val="en-US"/>
        </w:rPr>
      </w:pPr>
      <w:r w:rsidRPr="00954C92">
        <w:rPr>
          <w:lang w:val="en-US"/>
        </w:rPr>
        <w:tab/>
      </w:r>
      <w:r w:rsidRPr="00954C92">
        <w:rPr>
          <w:lang w:val="en-US"/>
        </w:rPr>
        <w:tab/>
        <w:t>Non</w:t>
      </w:r>
      <w:r w:rsidR="00B86377" w:rsidRPr="00954C92">
        <w:rPr>
          <w:lang w:val="en-US"/>
        </w:rPr>
        <w:t>-</w:t>
      </w:r>
      <w:r w:rsidRPr="00954C92">
        <w:rPr>
          <w:lang w:val="en-US"/>
        </w:rPr>
        <w:t>Member Council</w:t>
      </w:r>
      <w:r w:rsidR="00250F68" w:rsidRPr="00954C92">
        <w:rPr>
          <w:lang w:val="en-US"/>
        </w:rPr>
        <w:t>s</w:t>
      </w:r>
      <w:r w:rsidR="00B86377" w:rsidRPr="00954C92">
        <w:rPr>
          <w:lang w:val="en-US"/>
        </w:rPr>
        <w:t xml:space="preserve"> </w:t>
      </w:r>
    </w:p>
    <w:p w14:paraId="35E635AF" w14:textId="77777777" w:rsidR="006464CF" w:rsidRPr="00954C92" w:rsidRDefault="006464CF" w:rsidP="006464CF">
      <w:pPr>
        <w:tabs>
          <w:tab w:val="left" w:pos="2835"/>
          <w:tab w:val="left" w:pos="3969"/>
        </w:tabs>
        <w:spacing w:after="60"/>
        <w:rPr>
          <w:lang w:val="en-US"/>
        </w:rPr>
      </w:pPr>
      <w:r w:rsidRPr="00954C92">
        <w:rPr>
          <w:lang w:val="en-US"/>
        </w:rPr>
        <w:tab/>
      </w:r>
      <w:r w:rsidRPr="00954C92">
        <w:rPr>
          <w:lang w:val="en-US"/>
        </w:rPr>
        <w:tab/>
        <w:t>Members of the general public</w:t>
      </w:r>
    </w:p>
    <w:p w14:paraId="5BA64A26" w14:textId="7FB6D3B7" w:rsidR="006464CF" w:rsidRPr="00954C92" w:rsidRDefault="006464CF" w:rsidP="006464CF">
      <w:pPr>
        <w:tabs>
          <w:tab w:val="left" w:pos="2835"/>
          <w:tab w:val="left" w:pos="3969"/>
        </w:tabs>
        <w:spacing w:after="60"/>
        <w:rPr>
          <w:lang w:val="en-US"/>
        </w:rPr>
      </w:pPr>
      <w:r w:rsidRPr="00954C92">
        <w:rPr>
          <w:lang w:val="en-US"/>
        </w:rPr>
        <w:tab/>
      </w:r>
      <w:r w:rsidRPr="00954C92">
        <w:rPr>
          <w:lang w:val="en-US"/>
        </w:rPr>
        <w:tab/>
        <w:t xml:space="preserve">Schools, educational </w:t>
      </w:r>
      <w:r w:rsidR="006F6B6D" w:rsidRPr="00954C92">
        <w:rPr>
          <w:lang w:val="en-US"/>
        </w:rPr>
        <w:t>institutions,</w:t>
      </w:r>
      <w:r w:rsidRPr="00954C92">
        <w:rPr>
          <w:lang w:val="en-US"/>
        </w:rPr>
        <w:t xml:space="preserve"> and research organisations</w:t>
      </w:r>
    </w:p>
    <w:p w14:paraId="157769E6" w14:textId="77777777" w:rsidR="006464CF" w:rsidRPr="00954C92" w:rsidRDefault="006464CF" w:rsidP="006464CF">
      <w:pPr>
        <w:tabs>
          <w:tab w:val="left" w:pos="2835"/>
          <w:tab w:val="left" w:pos="3969"/>
        </w:tabs>
        <w:spacing w:after="60"/>
        <w:rPr>
          <w:lang w:val="en-US"/>
        </w:rPr>
      </w:pPr>
      <w:r w:rsidRPr="00954C92">
        <w:rPr>
          <w:lang w:val="en-US"/>
        </w:rPr>
        <w:tab/>
      </w:r>
      <w:r w:rsidRPr="00954C92">
        <w:rPr>
          <w:lang w:val="en-US"/>
        </w:rPr>
        <w:tab/>
        <w:t>Environmental community, not for profit and industry groups</w:t>
      </w:r>
    </w:p>
    <w:p w14:paraId="21266B15" w14:textId="77777777" w:rsidR="006464CF" w:rsidRPr="00954C92" w:rsidRDefault="006464CF" w:rsidP="006464CF">
      <w:pPr>
        <w:tabs>
          <w:tab w:val="left" w:pos="2835"/>
          <w:tab w:val="left" w:pos="3969"/>
        </w:tabs>
        <w:spacing w:after="60"/>
        <w:rPr>
          <w:lang w:val="en-US"/>
        </w:rPr>
      </w:pPr>
      <w:r w:rsidRPr="00954C92">
        <w:rPr>
          <w:lang w:val="en-US"/>
        </w:rPr>
        <w:tab/>
      </w:r>
      <w:r w:rsidRPr="00954C92">
        <w:rPr>
          <w:lang w:val="en-US"/>
        </w:rPr>
        <w:tab/>
        <w:t>Relevant State and Federal Government departments and agencies</w:t>
      </w:r>
    </w:p>
    <w:p w14:paraId="59E6C5E4" w14:textId="77777777" w:rsidR="006464CF" w:rsidRPr="00954C92" w:rsidRDefault="006464CF" w:rsidP="006464CF">
      <w:pPr>
        <w:tabs>
          <w:tab w:val="left" w:pos="2835"/>
          <w:tab w:val="left" w:pos="3969"/>
        </w:tabs>
        <w:spacing w:after="60"/>
        <w:rPr>
          <w:lang w:val="en-US"/>
        </w:rPr>
      </w:pPr>
      <w:r w:rsidRPr="00954C92">
        <w:rPr>
          <w:lang w:val="en-US"/>
        </w:rPr>
        <w:tab/>
      </w:r>
      <w:r w:rsidRPr="00954C92">
        <w:rPr>
          <w:lang w:val="en-US"/>
        </w:rPr>
        <w:tab/>
        <w:t>Professional associations and communities of practice</w:t>
      </w:r>
    </w:p>
    <w:p w14:paraId="05429DB0" w14:textId="50C20499" w:rsidR="006464CF" w:rsidRPr="00954C92" w:rsidRDefault="006464CF" w:rsidP="006464CF">
      <w:pPr>
        <w:tabs>
          <w:tab w:val="left" w:pos="2835"/>
          <w:tab w:val="left" w:pos="3969"/>
        </w:tabs>
        <w:spacing w:after="60"/>
        <w:rPr>
          <w:lang w:val="en-US"/>
        </w:rPr>
      </w:pPr>
      <w:r w:rsidRPr="00954C92">
        <w:rPr>
          <w:lang w:val="en-US"/>
        </w:rPr>
        <w:tab/>
      </w:r>
      <w:r w:rsidRPr="00954C92">
        <w:rPr>
          <w:lang w:val="en-US"/>
        </w:rPr>
        <w:tab/>
        <w:t xml:space="preserve">Suppliers, </w:t>
      </w:r>
      <w:r w:rsidR="006F6B6D" w:rsidRPr="00954C92">
        <w:rPr>
          <w:lang w:val="en-US"/>
        </w:rPr>
        <w:t>contractors,</w:t>
      </w:r>
      <w:r w:rsidRPr="00954C92">
        <w:rPr>
          <w:lang w:val="en-US"/>
        </w:rPr>
        <w:t xml:space="preserve"> and consultants</w:t>
      </w:r>
    </w:p>
    <w:p w14:paraId="21D9741B" w14:textId="3342BC0D" w:rsidR="00250F68" w:rsidRDefault="00250F68" w:rsidP="007810F9">
      <w:pPr>
        <w:tabs>
          <w:tab w:val="left" w:pos="2835"/>
          <w:tab w:val="left" w:pos="3969"/>
        </w:tabs>
        <w:rPr>
          <w:lang w:val="en-US"/>
        </w:rPr>
      </w:pPr>
      <w:r w:rsidRPr="00954C92">
        <w:rPr>
          <w:lang w:val="en-US"/>
        </w:rPr>
        <w:tab/>
      </w:r>
      <w:r w:rsidRPr="00954C92">
        <w:rPr>
          <w:lang w:val="en-US"/>
        </w:rPr>
        <w:tab/>
        <w:t>Commercial</w:t>
      </w:r>
      <w:r w:rsidR="00B86377" w:rsidRPr="00954C92">
        <w:rPr>
          <w:lang w:val="en-US"/>
        </w:rPr>
        <w:t xml:space="preserve"> </w:t>
      </w:r>
      <w:r w:rsidR="00954C92" w:rsidRPr="00954C92">
        <w:rPr>
          <w:lang w:val="en-US"/>
        </w:rPr>
        <w:t>Entities</w:t>
      </w:r>
    </w:p>
    <w:p w14:paraId="67A824F4" w14:textId="77777777" w:rsidR="00AA5182" w:rsidRPr="00AA5182" w:rsidRDefault="00AF265D" w:rsidP="00AD2E5E">
      <w:pPr>
        <w:pStyle w:val="SubTitle"/>
      </w:pPr>
      <w:r w:rsidRPr="00AA5182">
        <w:t xml:space="preserve">Extent </w:t>
      </w:r>
      <w:r>
        <w:t>o</w:t>
      </w:r>
      <w:r w:rsidRPr="00AA5182">
        <w:t>f Authority</w:t>
      </w:r>
    </w:p>
    <w:p w14:paraId="59F72202" w14:textId="77777777" w:rsidR="00472564" w:rsidRPr="00472564" w:rsidRDefault="006464CF" w:rsidP="005B2378">
      <w:pPr>
        <w:pStyle w:val="BulletText"/>
        <w:spacing w:after="240"/>
        <w:ind w:left="567" w:hanging="567"/>
      </w:pPr>
      <w:r w:rsidRPr="007D5AE3">
        <w:rPr>
          <w:lang w:val="en-US"/>
        </w:rPr>
        <w:t xml:space="preserve">This position operates under limited supervision and has the authority to act within the parameters of the objectives, strategies and priorities set by Council and Council policies, management guidelines and delegated authority. </w:t>
      </w:r>
    </w:p>
    <w:p w14:paraId="66ECB68A" w14:textId="77777777" w:rsidR="00472564" w:rsidRDefault="00472564" w:rsidP="00472564">
      <w:pPr>
        <w:pStyle w:val="BulletText"/>
        <w:numPr>
          <w:ilvl w:val="0"/>
          <w:numId w:val="0"/>
        </w:numPr>
        <w:spacing w:after="240"/>
        <w:rPr>
          <w:lang w:val="en-US"/>
        </w:rPr>
      </w:pPr>
    </w:p>
    <w:p w14:paraId="09E20F4E" w14:textId="3BEF506A" w:rsidR="00AA5182" w:rsidRPr="00AA5182" w:rsidRDefault="00AF265D" w:rsidP="00472564">
      <w:pPr>
        <w:pStyle w:val="BulletText"/>
        <w:numPr>
          <w:ilvl w:val="0"/>
          <w:numId w:val="0"/>
        </w:numPr>
        <w:spacing w:after="240"/>
      </w:pPr>
      <w:r w:rsidRPr="00AA5182">
        <w:t>Selection Criteria</w:t>
      </w:r>
    </w:p>
    <w:p w14:paraId="4071E679" w14:textId="29272CC0" w:rsidR="00ED21C0" w:rsidRPr="00ED21C0" w:rsidRDefault="00ED21C0" w:rsidP="007810F9">
      <w:pPr>
        <w:pStyle w:val="BulletText"/>
        <w:numPr>
          <w:ilvl w:val="0"/>
          <w:numId w:val="0"/>
        </w:numPr>
        <w:rPr>
          <w:b/>
          <w:color w:val="313253" w:themeColor="accent5"/>
          <w:lang w:val="en-US"/>
        </w:rPr>
      </w:pPr>
      <w:r w:rsidRPr="00ED21C0">
        <w:rPr>
          <w:b/>
          <w:color w:val="313253" w:themeColor="accent5"/>
          <w:lang w:val="en-US"/>
        </w:rPr>
        <w:t>Essential</w:t>
      </w:r>
    </w:p>
    <w:p w14:paraId="577A3955" w14:textId="77777777" w:rsidR="006464CF" w:rsidRPr="007D5AE3" w:rsidRDefault="006464CF" w:rsidP="007810F9">
      <w:pPr>
        <w:pStyle w:val="BulletText"/>
        <w:ind w:left="567" w:hanging="567"/>
        <w:rPr>
          <w:lang w:val="en-US"/>
        </w:rPr>
      </w:pPr>
      <w:r w:rsidRPr="007D5AE3">
        <w:rPr>
          <w:lang w:val="en-US"/>
        </w:rPr>
        <w:t>Minimum of 5 years’ experience at a senior executive level of leading operations.</w:t>
      </w:r>
    </w:p>
    <w:p w14:paraId="06F66832" w14:textId="77777777" w:rsidR="006464CF" w:rsidRDefault="006464CF" w:rsidP="007810F9">
      <w:pPr>
        <w:pStyle w:val="BulletText"/>
        <w:ind w:left="567" w:hanging="567"/>
        <w:rPr>
          <w:lang w:val="en-US"/>
        </w:rPr>
      </w:pPr>
      <w:r w:rsidRPr="007D5AE3">
        <w:rPr>
          <w:lang w:val="en-US"/>
        </w:rPr>
        <w:t>Experience of leading employees within a multi-disciplinary team.</w:t>
      </w:r>
    </w:p>
    <w:p w14:paraId="3328C86A" w14:textId="05792EE6" w:rsidR="006F6B6D" w:rsidRPr="007D5AE3" w:rsidRDefault="006F6B6D" w:rsidP="007810F9">
      <w:pPr>
        <w:pStyle w:val="BulletText"/>
        <w:ind w:left="567" w:hanging="567"/>
        <w:rPr>
          <w:lang w:val="en-US"/>
        </w:rPr>
      </w:pPr>
      <w:r>
        <w:rPr>
          <w:lang w:val="en-US"/>
        </w:rPr>
        <w:t>Well-developed oral communication and interpersonal skills with the ability to relate to a diverse range of stakeholders.</w:t>
      </w:r>
    </w:p>
    <w:p w14:paraId="3607F25F" w14:textId="77777777" w:rsidR="006464CF" w:rsidRPr="008353EB" w:rsidRDefault="006464CF" w:rsidP="007810F9">
      <w:pPr>
        <w:pStyle w:val="BulletText"/>
        <w:ind w:left="567" w:hanging="567"/>
        <w:rPr>
          <w:lang w:val="en-US"/>
        </w:rPr>
      </w:pPr>
      <w:r w:rsidRPr="008353EB">
        <w:rPr>
          <w:lang w:val="en-US"/>
        </w:rPr>
        <w:t>Significant experience in tender and contract administration and project management.</w:t>
      </w:r>
    </w:p>
    <w:p w14:paraId="69EA06CB" w14:textId="74430753" w:rsidR="006464CF" w:rsidRPr="008353EB" w:rsidRDefault="006464CF" w:rsidP="007810F9">
      <w:pPr>
        <w:pStyle w:val="BulletText"/>
        <w:ind w:left="567" w:hanging="567"/>
        <w:rPr>
          <w:lang w:val="en-US"/>
        </w:rPr>
      </w:pPr>
      <w:r w:rsidRPr="008353EB">
        <w:rPr>
          <w:lang w:val="en-US"/>
        </w:rPr>
        <w:t xml:space="preserve">Knowledge </w:t>
      </w:r>
      <w:r w:rsidR="00B926CD" w:rsidRPr="008353EB">
        <w:rPr>
          <w:lang w:val="en-US"/>
        </w:rPr>
        <w:t>of commercial</w:t>
      </w:r>
      <w:r w:rsidRPr="008353EB">
        <w:rPr>
          <w:lang w:val="en-US"/>
        </w:rPr>
        <w:t xml:space="preserve"> </w:t>
      </w:r>
      <w:r w:rsidR="00472564">
        <w:rPr>
          <w:lang w:val="en-US"/>
        </w:rPr>
        <w:t xml:space="preserve">resource recovery </w:t>
      </w:r>
      <w:r w:rsidRPr="008353EB">
        <w:rPr>
          <w:lang w:val="en-US"/>
        </w:rPr>
        <w:t>practices from collection through to processing and disposal.</w:t>
      </w:r>
      <w:r w:rsidR="00516F92" w:rsidRPr="008353EB">
        <w:rPr>
          <w:lang w:val="en-US"/>
        </w:rPr>
        <w:t xml:space="preserve"> </w:t>
      </w:r>
    </w:p>
    <w:p w14:paraId="519ED822" w14:textId="34B2E730" w:rsidR="006464CF" w:rsidRPr="007D5AE3" w:rsidRDefault="006464CF" w:rsidP="007810F9">
      <w:pPr>
        <w:pStyle w:val="BulletText"/>
        <w:ind w:left="567" w:hanging="567"/>
        <w:rPr>
          <w:lang w:val="en-US"/>
        </w:rPr>
      </w:pPr>
      <w:r w:rsidRPr="007D5AE3">
        <w:rPr>
          <w:lang w:val="en-US"/>
        </w:rPr>
        <w:t xml:space="preserve">Knowledge of financial modelling </w:t>
      </w:r>
      <w:r w:rsidR="00503284">
        <w:rPr>
          <w:lang w:val="en-US"/>
        </w:rPr>
        <w:t xml:space="preserve">(P&amp;L) </w:t>
      </w:r>
      <w:r w:rsidRPr="007D5AE3">
        <w:rPr>
          <w:lang w:val="en-US"/>
        </w:rPr>
        <w:t xml:space="preserve">practices that can be applied to engineering and </w:t>
      </w:r>
      <w:r w:rsidR="00472564">
        <w:rPr>
          <w:lang w:val="en-US"/>
        </w:rPr>
        <w:t xml:space="preserve">resource recovery </w:t>
      </w:r>
      <w:r w:rsidRPr="007D5AE3">
        <w:rPr>
          <w:lang w:val="en-US"/>
        </w:rPr>
        <w:t>programs.</w:t>
      </w:r>
      <w:r w:rsidR="002D2BB6">
        <w:rPr>
          <w:lang w:val="en-US"/>
        </w:rPr>
        <w:t xml:space="preserve"> </w:t>
      </w:r>
    </w:p>
    <w:p w14:paraId="55D67ECB" w14:textId="77777777" w:rsidR="006464CF" w:rsidRPr="007D5AE3" w:rsidRDefault="006464CF" w:rsidP="007810F9">
      <w:pPr>
        <w:pStyle w:val="BulletText"/>
        <w:ind w:left="567" w:hanging="567"/>
        <w:rPr>
          <w:lang w:val="en-US"/>
        </w:rPr>
      </w:pPr>
      <w:r w:rsidRPr="007D5AE3">
        <w:rPr>
          <w:lang w:val="en-US"/>
        </w:rPr>
        <w:t>Demonstrated leadership skills</w:t>
      </w:r>
      <w:r w:rsidR="00B41F97">
        <w:rPr>
          <w:lang w:val="en-US"/>
        </w:rPr>
        <w:t>.</w:t>
      </w:r>
    </w:p>
    <w:p w14:paraId="20CB27E9" w14:textId="3686B0C0" w:rsidR="006464CF" w:rsidRPr="007D5AE3" w:rsidRDefault="006464CF" w:rsidP="007810F9">
      <w:pPr>
        <w:pStyle w:val="BulletText"/>
        <w:ind w:left="567" w:hanging="567"/>
        <w:rPr>
          <w:lang w:val="en-US"/>
        </w:rPr>
      </w:pPr>
      <w:r w:rsidRPr="007D5AE3">
        <w:rPr>
          <w:lang w:val="en-US"/>
        </w:rPr>
        <w:t xml:space="preserve">High level </w:t>
      </w:r>
      <w:r w:rsidR="006F6B6D">
        <w:rPr>
          <w:lang w:val="en-US"/>
        </w:rPr>
        <w:t xml:space="preserve">of analytical, change management </w:t>
      </w:r>
      <w:r w:rsidRPr="007D5AE3">
        <w:rPr>
          <w:lang w:val="en-US"/>
        </w:rPr>
        <w:t xml:space="preserve">and practical </w:t>
      </w:r>
      <w:r w:rsidR="00E23439" w:rsidRPr="007D5AE3">
        <w:rPr>
          <w:lang w:val="en-US"/>
        </w:rPr>
        <w:t>problem-solving</w:t>
      </w:r>
      <w:r w:rsidRPr="007D5AE3">
        <w:rPr>
          <w:lang w:val="en-US"/>
        </w:rPr>
        <w:t xml:space="preserve"> skills. </w:t>
      </w:r>
    </w:p>
    <w:p w14:paraId="2CC6DA48" w14:textId="3583F16D" w:rsidR="006464CF" w:rsidRPr="007D5AE3" w:rsidRDefault="006F6B6D" w:rsidP="007810F9">
      <w:pPr>
        <w:pStyle w:val="BulletText"/>
        <w:ind w:left="567" w:hanging="567"/>
        <w:rPr>
          <w:lang w:val="en-US"/>
        </w:rPr>
      </w:pPr>
      <w:r w:rsidRPr="007D5AE3">
        <w:rPr>
          <w:lang w:val="en-US"/>
        </w:rPr>
        <w:t>Well-developed</w:t>
      </w:r>
      <w:r w:rsidR="006464CF" w:rsidRPr="007D5AE3">
        <w:rPr>
          <w:lang w:val="en-US"/>
        </w:rPr>
        <w:t xml:space="preserve"> interpersonal, negotiation and conflict resolution skills.</w:t>
      </w:r>
    </w:p>
    <w:p w14:paraId="0E82122E" w14:textId="77777777" w:rsidR="006464CF" w:rsidRPr="007D5AE3" w:rsidRDefault="006464CF" w:rsidP="007810F9">
      <w:pPr>
        <w:pStyle w:val="BulletText"/>
        <w:ind w:left="567" w:hanging="567"/>
        <w:rPr>
          <w:lang w:val="en-US"/>
        </w:rPr>
      </w:pPr>
      <w:r w:rsidRPr="007D5AE3">
        <w:rPr>
          <w:lang w:val="en-US"/>
        </w:rPr>
        <w:t>Understanding of social and environmental concerns relating to waste management.</w:t>
      </w:r>
    </w:p>
    <w:p w14:paraId="2F001FA4" w14:textId="692B3A1B" w:rsidR="006464CF" w:rsidRDefault="006464CF" w:rsidP="007810F9">
      <w:pPr>
        <w:pStyle w:val="BulletText"/>
        <w:spacing w:after="240"/>
        <w:ind w:left="567" w:hanging="567"/>
        <w:rPr>
          <w:lang w:val="en-US"/>
        </w:rPr>
      </w:pPr>
      <w:r w:rsidRPr="007D5AE3">
        <w:rPr>
          <w:lang w:val="en-US"/>
        </w:rPr>
        <w:t xml:space="preserve">Possession of a current and valid WA ‘C’ class driver’s </w:t>
      </w:r>
      <w:r w:rsidR="00BE74B5" w:rsidRPr="007D5AE3">
        <w:rPr>
          <w:lang w:val="en-US"/>
        </w:rPr>
        <w:t>license</w:t>
      </w:r>
      <w:r w:rsidRPr="007D5AE3">
        <w:rPr>
          <w:lang w:val="en-US"/>
        </w:rPr>
        <w:t xml:space="preserve"> (or equivalent).</w:t>
      </w:r>
    </w:p>
    <w:p w14:paraId="22A2C448" w14:textId="242DB357" w:rsidR="00AD2E5E" w:rsidRPr="007810F9" w:rsidRDefault="00AD2E5E" w:rsidP="007810F9">
      <w:pPr>
        <w:pStyle w:val="BulletText"/>
        <w:numPr>
          <w:ilvl w:val="0"/>
          <w:numId w:val="0"/>
        </w:numPr>
        <w:rPr>
          <w:b/>
          <w:color w:val="313253" w:themeColor="accent5"/>
          <w:lang w:val="en-US"/>
        </w:rPr>
      </w:pPr>
      <w:r w:rsidRPr="007810F9">
        <w:rPr>
          <w:b/>
          <w:color w:val="313253" w:themeColor="accent5"/>
          <w:lang w:val="en-US"/>
        </w:rPr>
        <w:t>Desirable</w:t>
      </w:r>
    </w:p>
    <w:p w14:paraId="3BA761F4" w14:textId="0845E85A" w:rsidR="006F6B6D" w:rsidRDefault="006F6B6D" w:rsidP="007810F9">
      <w:pPr>
        <w:pStyle w:val="BulletText"/>
        <w:tabs>
          <w:tab w:val="clear" w:pos="2977"/>
          <w:tab w:val="num" w:pos="3119"/>
        </w:tabs>
        <w:ind w:left="567" w:hanging="567"/>
        <w:rPr>
          <w:lang w:val="en-US"/>
        </w:rPr>
      </w:pPr>
      <w:r w:rsidRPr="007D5AE3">
        <w:rPr>
          <w:lang w:val="en-US"/>
        </w:rPr>
        <w:t>Tertiary qualifications in Civil or Environmental Engineering or related discipline (desirable), or relevant operational experience</w:t>
      </w:r>
      <w:r w:rsidR="007810F9">
        <w:rPr>
          <w:lang w:val="en-US"/>
        </w:rPr>
        <w:t>:</w:t>
      </w:r>
    </w:p>
    <w:p w14:paraId="5950BFA4" w14:textId="6FE83E35" w:rsidR="006464CF" w:rsidRPr="007D5AE3" w:rsidRDefault="006464CF" w:rsidP="007810F9">
      <w:pPr>
        <w:pStyle w:val="BulletText"/>
        <w:tabs>
          <w:tab w:val="clear" w:pos="2977"/>
          <w:tab w:val="num" w:pos="3119"/>
        </w:tabs>
        <w:ind w:left="567" w:hanging="567"/>
        <w:rPr>
          <w:lang w:val="en-US"/>
        </w:rPr>
      </w:pPr>
      <w:r w:rsidRPr="007D5AE3">
        <w:rPr>
          <w:lang w:val="en-US"/>
        </w:rPr>
        <w:t>Post graduate qualifications in business or related discipline.</w:t>
      </w:r>
    </w:p>
    <w:p w14:paraId="42348063" w14:textId="1869DDD4" w:rsidR="00F56D62" w:rsidRPr="008353EB" w:rsidRDefault="006464CF" w:rsidP="007810F9">
      <w:pPr>
        <w:pStyle w:val="BulletText"/>
        <w:tabs>
          <w:tab w:val="clear" w:pos="2977"/>
          <w:tab w:val="num" w:pos="3119"/>
        </w:tabs>
        <w:ind w:left="567" w:hanging="567"/>
        <w:rPr>
          <w:lang w:val="en-US"/>
        </w:rPr>
      </w:pPr>
      <w:r w:rsidRPr="008353EB">
        <w:rPr>
          <w:lang w:val="en-US"/>
        </w:rPr>
        <w:t>Experience with</w:t>
      </w:r>
      <w:r w:rsidR="00472564">
        <w:rPr>
          <w:lang w:val="en-US"/>
        </w:rPr>
        <w:t>in resource recovery,</w:t>
      </w:r>
      <w:r w:rsidRPr="008353EB">
        <w:rPr>
          <w:lang w:val="en-US"/>
        </w:rPr>
        <w:t xml:space="preserve"> landfill management and landfill operations.</w:t>
      </w:r>
      <w:r w:rsidR="00413975" w:rsidRPr="008353EB">
        <w:rPr>
          <w:lang w:val="en-US"/>
        </w:rPr>
        <w:t xml:space="preserve"> </w:t>
      </w:r>
    </w:p>
    <w:p w14:paraId="48A1F89F" w14:textId="5B7AFDDD" w:rsidR="006464CF" w:rsidRPr="00F56D62" w:rsidRDefault="00AF417E" w:rsidP="007810F9">
      <w:pPr>
        <w:pStyle w:val="BulletText"/>
        <w:tabs>
          <w:tab w:val="clear" w:pos="2977"/>
          <w:tab w:val="num" w:pos="3119"/>
        </w:tabs>
        <w:ind w:left="567" w:hanging="567"/>
        <w:rPr>
          <w:lang w:val="en-US"/>
        </w:rPr>
      </w:pPr>
      <w:r>
        <w:rPr>
          <w:lang w:val="en-US"/>
        </w:rPr>
        <w:t>K</w:t>
      </w:r>
      <w:r w:rsidR="006464CF" w:rsidRPr="00F56D62">
        <w:rPr>
          <w:lang w:val="en-US"/>
        </w:rPr>
        <w:t xml:space="preserve">nowledge of civil environmental engineering design, </w:t>
      </w:r>
      <w:r w:rsidR="00D02917" w:rsidRPr="00F56D62">
        <w:rPr>
          <w:lang w:val="en-US"/>
        </w:rPr>
        <w:t>construction,</w:t>
      </w:r>
      <w:r w:rsidR="006464CF" w:rsidRPr="00F56D62">
        <w:rPr>
          <w:lang w:val="en-US"/>
        </w:rPr>
        <w:t xml:space="preserve"> and </w:t>
      </w:r>
      <w:r w:rsidR="00472564">
        <w:rPr>
          <w:lang w:val="en-US"/>
        </w:rPr>
        <w:t xml:space="preserve">resource recovery </w:t>
      </w:r>
      <w:r w:rsidR="006464CF" w:rsidRPr="00F56D62">
        <w:rPr>
          <w:lang w:val="en-US"/>
        </w:rPr>
        <w:t>operations.</w:t>
      </w:r>
    </w:p>
    <w:p w14:paraId="08CBD9AF" w14:textId="77777777" w:rsidR="006464CF" w:rsidRPr="007D5AE3" w:rsidRDefault="006464CF" w:rsidP="007810F9">
      <w:pPr>
        <w:pStyle w:val="BulletText"/>
        <w:tabs>
          <w:tab w:val="clear" w:pos="2977"/>
          <w:tab w:val="num" w:pos="3119"/>
        </w:tabs>
        <w:ind w:left="567" w:hanging="567"/>
        <w:rPr>
          <w:lang w:val="en-US"/>
        </w:rPr>
      </w:pPr>
      <w:r w:rsidRPr="007D5AE3">
        <w:rPr>
          <w:lang w:val="en-US"/>
        </w:rPr>
        <w:t>Knowledge of local government structure, functions, and requirements under the Local Government Act 1995.</w:t>
      </w:r>
    </w:p>
    <w:p w14:paraId="0F6AD3F6" w14:textId="262ED9E1" w:rsidR="007810F9" w:rsidRDefault="007810F9">
      <w:pPr>
        <w:spacing w:after="200" w:line="276" w:lineRule="auto"/>
        <w:jc w:val="left"/>
        <w:rPr>
          <w:b/>
          <w:color w:val="C1A408" w:themeColor="accent4"/>
          <w:sz w:val="28"/>
          <w:szCs w:val="44"/>
          <w:lang w:val="en-US"/>
        </w:rPr>
      </w:pPr>
      <w:r>
        <w:br w:type="page"/>
      </w:r>
    </w:p>
    <w:p w14:paraId="2E25D908" w14:textId="77777777" w:rsidR="00AF265D" w:rsidRDefault="00AF265D" w:rsidP="00AF265D">
      <w:pPr>
        <w:pStyle w:val="SubTitle"/>
      </w:pPr>
      <w:r>
        <w:t>Incumbent Undertaking</w:t>
      </w:r>
    </w:p>
    <w:p w14:paraId="7D03C2B9" w14:textId="77777777" w:rsidR="00AF265D" w:rsidRPr="007D5AE3" w:rsidRDefault="00AF265D" w:rsidP="00EF1470">
      <w:pPr>
        <w:spacing w:after="0"/>
      </w:pPr>
      <w:r w:rsidRPr="007D5AE3">
        <w:t>I acknowledge that I have read, understood, and accept the requirements of the role as described in this position description. I understand that this position description may be amended from time to time to reflect changes to the position.</w:t>
      </w:r>
    </w:p>
    <w:p w14:paraId="1452239A" w14:textId="77777777" w:rsidR="00EF1470" w:rsidRPr="007D5AE3" w:rsidRDefault="00EF1470" w:rsidP="00EF1470">
      <w:pPr>
        <w:spacing w:after="0"/>
      </w:pPr>
    </w:p>
    <w:p w14:paraId="2E2C901B" w14:textId="77777777" w:rsidR="00EF1470" w:rsidRPr="007D5AE3" w:rsidRDefault="00EF1470" w:rsidP="00EF1470">
      <w:pPr>
        <w:spacing w:after="0"/>
      </w:pPr>
    </w:p>
    <w:p w14:paraId="7EA12862" w14:textId="77777777" w:rsidR="00EF1470" w:rsidRPr="007D5AE3" w:rsidRDefault="00EF1470" w:rsidP="00EF1470">
      <w:pPr>
        <w:spacing w:after="0"/>
      </w:pPr>
    </w:p>
    <w:p w14:paraId="079729DF" w14:textId="77777777" w:rsidR="00EF1470" w:rsidRPr="007D5AE3" w:rsidRDefault="00EF1470" w:rsidP="00EF1470">
      <w:pPr>
        <w:spacing w:after="0"/>
      </w:pPr>
    </w:p>
    <w:p w14:paraId="4D2E03A3" w14:textId="77777777" w:rsidR="00EF1470" w:rsidRPr="007D5AE3"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7D5AE3" w14:paraId="19B1015C" w14:textId="77777777" w:rsidTr="00EF1470">
        <w:tc>
          <w:tcPr>
            <w:tcW w:w="2263" w:type="dxa"/>
          </w:tcPr>
          <w:p w14:paraId="794E63D2" w14:textId="77777777" w:rsidR="00EF1470" w:rsidRPr="007D5AE3" w:rsidRDefault="00EF1470" w:rsidP="00EF1470">
            <w:pPr>
              <w:spacing w:after="0"/>
            </w:pPr>
            <w:r w:rsidRPr="007D5AE3">
              <w:t>Name of Employee</w:t>
            </w:r>
          </w:p>
        </w:tc>
        <w:tc>
          <w:tcPr>
            <w:tcW w:w="284" w:type="dxa"/>
          </w:tcPr>
          <w:p w14:paraId="4F5866CD" w14:textId="77777777" w:rsidR="00EF1470" w:rsidRPr="007D5AE3" w:rsidRDefault="00EF1470" w:rsidP="00EF1470">
            <w:pPr>
              <w:spacing w:after="0"/>
            </w:pPr>
          </w:p>
        </w:tc>
        <w:tc>
          <w:tcPr>
            <w:tcW w:w="3832" w:type="dxa"/>
            <w:tcBorders>
              <w:bottom w:val="single" w:sz="4" w:space="0" w:color="auto"/>
            </w:tcBorders>
          </w:tcPr>
          <w:p w14:paraId="0D6C9587" w14:textId="77777777" w:rsidR="00EF1470" w:rsidRPr="007D5AE3" w:rsidRDefault="00EF1470" w:rsidP="00EF1470">
            <w:pPr>
              <w:spacing w:after="0"/>
            </w:pPr>
          </w:p>
        </w:tc>
      </w:tr>
      <w:tr w:rsidR="00EF1470" w:rsidRPr="007D5AE3" w14:paraId="1D817C9E" w14:textId="77777777" w:rsidTr="00EF1470">
        <w:tc>
          <w:tcPr>
            <w:tcW w:w="2263" w:type="dxa"/>
          </w:tcPr>
          <w:p w14:paraId="368DEB6F" w14:textId="77777777" w:rsidR="00EF1470" w:rsidRPr="007D5AE3" w:rsidRDefault="00EF1470" w:rsidP="00EF1470">
            <w:pPr>
              <w:spacing w:before="480" w:after="0"/>
            </w:pPr>
            <w:r w:rsidRPr="007D5AE3">
              <w:t>Signature of Employee</w:t>
            </w:r>
          </w:p>
        </w:tc>
        <w:tc>
          <w:tcPr>
            <w:tcW w:w="284" w:type="dxa"/>
          </w:tcPr>
          <w:p w14:paraId="7D8DBFF6" w14:textId="77777777" w:rsidR="00EF1470" w:rsidRPr="007D5AE3" w:rsidRDefault="00EF1470" w:rsidP="00EF1470">
            <w:pPr>
              <w:spacing w:before="480" w:after="0"/>
            </w:pPr>
          </w:p>
        </w:tc>
        <w:tc>
          <w:tcPr>
            <w:tcW w:w="3832" w:type="dxa"/>
            <w:tcBorders>
              <w:top w:val="single" w:sz="4" w:space="0" w:color="auto"/>
              <w:bottom w:val="single" w:sz="4" w:space="0" w:color="auto"/>
            </w:tcBorders>
          </w:tcPr>
          <w:p w14:paraId="420A3AE0" w14:textId="77777777" w:rsidR="00EF1470" w:rsidRPr="007D5AE3" w:rsidRDefault="00EF1470" w:rsidP="00EF1470">
            <w:pPr>
              <w:spacing w:before="480" w:after="0"/>
            </w:pPr>
          </w:p>
        </w:tc>
      </w:tr>
      <w:tr w:rsidR="00EF1470" w:rsidRPr="007D5AE3" w14:paraId="05C5EEA7" w14:textId="77777777" w:rsidTr="00EF1470">
        <w:tc>
          <w:tcPr>
            <w:tcW w:w="2263" w:type="dxa"/>
          </w:tcPr>
          <w:p w14:paraId="0B9679B1" w14:textId="77777777" w:rsidR="00EF1470" w:rsidRPr="007D5AE3" w:rsidRDefault="00EF1470" w:rsidP="00EF1470">
            <w:pPr>
              <w:spacing w:before="480" w:after="0"/>
            </w:pPr>
            <w:r w:rsidRPr="007D5AE3">
              <w:t>Date</w:t>
            </w:r>
          </w:p>
        </w:tc>
        <w:tc>
          <w:tcPr>
            <w:tcW w:w="284" w:type="dxa"/>
          </w:tcPr>
          <w:p w14:paraId="26C728EF" w14:textId="77777777" w:rsidR="00EF1470" w:rsidRPr="007D5AE3" w:rsidRDefault="00EF1470" w:rsidP="00EF1470">
            <w:pPr>
              <w:spacing w:before="480" w:after="0"/>
            </w:pPr>
          </w:p>
        </w:tc>
        <w:tc>
          <w:tcPr>
            <w:tcW w:w="3832" w:type="dxa"/>
            <w:tcBorders>
              <w:top w:val="single" w:sz="4" w:space="0" w:color="auto"/>
              <w:bottom w:val="single" w:sz="4" w:space="0" w:color="auto"/>
            </w:tcBorders>
          </w:tcPr>
          <w:p w14:paraId="417A240D" w14:textId="77777777" w:rsidR="00EF1470" w:rsidRPr="007D5AE3" w:rsidRDefault="00EF1470" w:rsidP="00EF1470">
            <w:pPr>
              <w:spacing w:before="480" w:after="0"/>
            </w:pPr>
          </w:p>
        </w:tc>
      </w:tr>
    </w:tbl>
    <w:p w14:paraId="15612DAD" w14:textId="77777777" w:rsidR="00A6736B" w:rsidRPr="007D5AE3" w:rsidRDefault="00A6736B" w:rsidP="00EF1470">
      <w:pPr>
        <w:spacing w:after="0"/>
      </w:pPr>
    </w:p>
    <w:p w14:paraId="4C21F161" w14:textId="77777777" w:rsidR="00EF1470" w:rsidRPr="007D5AE3" w:rsidRDefault="00EF1470" w:rsidP="00EF1470">
      <w:pPr>
        <w:pStyle w:val="Indent1"/>
        <w:spacing w:after="0"/>
        <w:ind w:left="0"/>
        <w:rPr>
          <w:lang w:val="en-US"/>
        </w:rPr>
      </w:pPr>
    </w:p>
    <w:p w14:paraId="4D360488" w14:textId="77777777" w:rsidR="00EF1470" w:rsidRDefault="00EF1470" w:rsidP="00EF1470">
      <w:pPr>
        <w:pStyle w:val="Indent1"/>
        <w:pBdr>
          <w:top w:val="single" w:sz="8" w:space="1" w:color="313253" w:themeColor="accent5"/>
        </w:pBdr>
        <w:spacing w:after="0"/>
        <w:ind w:left="0"/>
        <w:rPr>
          <w:lang w:val="en-US"/>
        </w:rPr>
      </w:pPr>
    </w:p>
    <w:p w14:paraId="73E83D0E" w14:textId="77777777" w:rsidR="007165AF" w:rsidRPr="007D5AE3" w:rsidRDefault="007165AF" w:rsidP="00EF1470">
      <w:pPr>
        <w:pStyle w:val="Indent1"/>
        <w:pBdr>
          <w:top w:val="single" w:sz="8" w:space="1" w:color="313253" w:themeColor="accent5"/>
        </w:pBdr>
        <w:spacing w:after="0"/>
        <w:ind w:left="0"/>
        <w:rPr>
          <w:lang w:val="en-US"/>
        </w:rPr>
      </w:pPr>
    </w:p>
    <w:p w14:paraId="4813C0C6" w14:textId="77777777" w:rsidR="007165A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7165AF">
        <w:rPr>
          <w:rFonts w:ascii="Arial Narrow" w:hAnsi="Arial Narrow" w:cs="SourceSansRoman-Light"/>
          <w:b/>
          <w:color w:val="C1A408" w:themeColor="accent4"/>
          <w:sz w:val="22"/>
          <w:szCs w:val="22"/>
          <w:lang w:val="en-AU"/>
        </w:rPr>
        <w:t>Date La</w:t>
      </w:r>
      <w:r w:rsidR="00FC3CCA" w:rsidRPr="007165AF">
        <w:rPr>
          <w:rFonts w:ascii="Arial Narrow" w:hAnsi="Arial Narrow" w:cs="SourceSansRoman-Light"/>
          <w:b/>
          <w:color w:val="C1A408" w:themeColor="accent4"/>
          <w:sz w:val="22"/>
          <w:szCs w:val="22"/>
          <w:lang w:val="en-AU"/>
        </w:rPr>
        <w:t>s</w:t>
      </w:r>
      <w:r w:rsidRPr="007165AF">
        <w:rPr>
          <w:rFonts w:ascii="Arial Narrow" w:hAnsi="Arial Narrow" w:cs="SourceSansRoman-Light"/>
          <w:b/>
          <w:color w:val="C1A408" w:themeColor="accent4"/>
          <w:sz w:val="22"/>
          <w:szCs w:val="22"/>
          <w:lang w:val="en-AU"/>
        </w:rPr>
        <w:t>t Reviewed</w:t>
      </w:r>
    </w:p>
    <w:p w14:paraId="78FFB5A7" w14:textId="38D73ECD" w:rsidR="006F1C82" w:rsidRPr="007165AF" w:rsidRDefault="006F1C82"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7165AF">
        <w:rPr>
          <w:rFonts w:ascii="Arial Narrow" w:hAnsi="Arial Narrow" w:cs="SourceSansRoman-Light"/>
          <w:color w:val="auto"/>
          <w:sz w:val="22"/>
          <w:szCs w:val="22"/>
          <w:lang w:val="en-AU"/>
        </w:rPr>
        <w:t>December 2023</w:t>
      </w:r>
    </w:p>
    <w:p w14:paraId="3CC34DB8" w14:textId="77777777" w:rsidR="007165A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7165AF">
        <w:rPr>
          <w:rFonts w:ascii="Arial Narrow" w:hAnsi="Arial Narrow" w:cs="SourceSansRoman-Light"/>
          <w:b/>
          <w:color w:val="C1A408" w:themeColor="accent4"/>
          <w:sz w:val="22"/>
          <w:szCs w:val="22"/>
          <w:lang w:val="en-AU"/>
        </w:rPr>
        <w:t>Reviewed</w:t>
      </w:r>
    </w:p>
    <w:p w14:paraId="636FBCBA" w14:textId="2B895D98" w:rsidR="00EF1470" w:rsidRPr="007165AF" w:rsidRDefault="007A2EBF"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7165AF">
        <w:rPr>
          <w:rFonts w:ascii="Arial Narrow" w:hAnsi="Arial Narrow" w:cs="SourceSansRoman-Light"/>
          <w:color w:val="auto"/>
          <w:sz w:val="22"/>
          <w:szCs w:val="22"/>
          <w:lang w:val="en-AU"/>
        </w:rPr>
        <w:t>Manager Human Resources</w:t>
      </w:r>
    </w:p>
    <w:p w14:paraId="37A3EA16" w14:textId="77777777" w:rsidR="007165AF" w:rsidRDefault="00EF1470" w:rsidP="00300FCF">
      <w:pPr>
        <w:tabs>
          <w:tab w:val="left" w:pos="2268"/>
          <w:tab w:val="left" w:pos="5103"/>
        </w:tabs>
        <w:spacing w:after="120"/>
        <w:rPr>
          <w:rFonts w:ascii="Arial Narrow" w:hAnsi="Arial Narrow" w:cs="SourceSansRoman-Light"/>
          <w:color w:val="6B6C6D"/>
        </w:rPr>
      </w:pPr>
      <w:r w:rsidRPr="007165AF">
        <w:rPr>
          <w:rFonts w:ascii="Arial Narrow" w:hAnsi="Arial Narrow" w:cs="SourceSansRoman-Light"/>
          <w:b/>
          <w:color w:val="C1A408" w:themeColor="accent4"/>
        </w:rPr>
        <w:t>Updated</w:t>
      </w:r>
    </w:p>
    <w:p w14:paraId="50A81358" w14:textId="26581A1F" w:rsidR="00EF1470" w:rsidRPr="007165AF" w:rsidRDefault="00300FCF" w:rsidP="00300FCF">
      <w:pPr>
        <w:tabs>
          <w:tab w:val="left" w:pos="2268"/>
          <w:tab w:val="left" w:pos="5103"/>
        </w:tabs>
        <w:spacing w:after="120"/>
        <w:rPr>
          <w:rFonts w:ascii="Arial Narrow" w:hAnsi="Arial Narrow" w:cs="SourceSansRoman-Light"/>
        </w:rPr>
      </w:pPr>
      <w:r w:rsidRPr="007165AF">
        <w:rPr>
          <w:rFonts w:ascii="Arial Narrow" w:hAnsi="Arial Narrow" w:cs="SourceSansRoman-Light"/>
        </w:rPr>
        <w:t xml:space="preserve">Manager </w:t>
      </w:r>
      <w:r w:rsidR="00EF1470" w:rsidRPr="007165AF">
        <w:rPr>
          <w:rFonts w:ascii="Arial Narrow" w:hAnsi="Arial Narrow" w:cs="SourceSansRoman-Light"/>
        </w:rPr>
        <w:t>Human Resources</w:t>
      </w:r>
    </w:p>
    <w:p w14:paraId="13096220" w14:textId="77777777" w:rsidR="007165AF" w:rsidRDefault="00EF1470" w:rsidP="007165AF">
      <w:pPr>
        <w:tabs>
          <w:tab w:val="left" w:pos="2268"/>
          <w:tab w:val="left" w:pos="5103"/>
        </w:tabs>
        <w:spacing w:after="120"/>
        <w:rPr>
          <w:rFonts w:ascii="Arial Narrow" w:hAnsi="Arial Narrow" w:cs="SourceSansRoman-Light"/>
          <w:b/>
          <w:color w:val="C1A408" w:themeColor="accent4"/>
        </w:rPr>
      </w:pPr>
      <w:r w:rsidRPr="007165AF">
        <w:rPr>
          <w:rFonts w:ascii="Arial Narrow" w:hAnsi="Arial Narrow" w:cs="SourceSansRoman-Light"/>
          <w:b/>
          <w:color w:val="C1A408" w:themeColor="accent4"/>
        </w:rPr>
        <w:t>Approved</w:t>
      </w:r>
    </w:p>
    <w:p w14:paraId="5AFB06C3" w14:textId="6A0615A7" w:rsidR="00EF1470" w:rsidRPr="007165AF" w:rsidRDefault="007A2EBF" w:rsidP="00300FCF">
      <w:pPr>
        <w:tabs>
          <w:tab w:val="left" w:pos="2268"/>
          <w:tab w:val="left" w:pos="5103"/>
        </w:tabs>
        <w:spacing w:after="0"/>
        <w:rPr>
          <w:lang w:val="en-US"/>
        </w:rPr>
      </w:pPr>
      <w:r w:rsidRPr="007165AF">
        <w:rPr>
          <w:rFonts w:ascii="Arial Narrow" w:hAnsi="Arial Narrow" w:cs="SourceSansRoman-Light"/>
        </w:rPr>
        <w:t>Manager Human Resources</w:t>
      </w:r>
    </w:p>
    <w:sectPr w:rsidR="00EF1470" w:rsidRPr="007165AF"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076A" w14:textId="77777777" w:rsidR="00A16C28" w:rsidRDefault="00A16C28" w:rsidP="00615BBA">
      <w:r>
        <w:separator/>
      </w:r>
    </w:p>
  </w:endnote>
  <w:endnote w:type="continuationSeparator" w:id="0">
    <w:p w14:paraId="5CFDDE4F" w14:textId="77777777" w:rsidR="00A16C28" w:rsidRDefault="00A16C2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0840" w14:textId="77777777"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856C" w14:textId="77777777"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9B1E" w14:textId="77777777"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ED65"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FE3D" w14:textId="77777777" w:rsidR="00A16C28" w:rsidRDefault="00A16C28" w:rsidP="00615BBA">
      <w:r>
        <w:separator/>
      </w:r>
    </w:p>
  </w:footnote>
  <w:footnote w:type="continuationSeparator" w:id="0">
    <w:p w14:paraId="3C6633B6" w14:textId="77777777" w:rsidR="00A16C28" w:rsidRDefault="00A16C28"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E999" w14:textId="77777777"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F240" w14:textId="77777777"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F1F3" w14:textId="77777777"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703"/>
    <w:multiLevelType w:val="multilevel"/>
    <w:tmpl w:val="CCE85CE8"/>
    <w:lvl w:ilvl="0">
      <w:start w:val="1"/>
      <w:numFmt w:val="decimal"/>
      <w:lvlText w:val="%1."/>
      <w:lvlJc w:val="left"/>
      <w:pPr>
        <w:tabs>
          <w:tab w:val="num" w:pos="3119"/>
        </w:tabs>
        <w:ind w:left="738" w:hanging="454"/>
      </w:pPr>
      <w:rPr>
        <w:rFonts w:hint="default"/>
        <w:b w:val="0"/>
        <w:bCs/>
        <w:color w:val="313253" w:themeColor="accent5"/>
        <w:sz w:val="22"/>
        <w:szCs w:val="22"/>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8B277F"/>
    <w:multiLevelType w:val="hybridMultilevel"/>
    <w:tmpl w:val="D23E23DE"/>
    <w:lvl w:ilvl="0" w:tplc="0C09000B">
      <w:start w:val="1"/>
      <w:numFmt w:val="bullet"/>
      <w:lvlText w:val=""/>
      <w:lvlJc w:val="left"/>
      <w:pPr>
        <w:tabs>
          <w:tab w:val="num" w:pos="567"/>
        </w:tabs>
        <w:ind w:left="56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589"/>
        </w:tabs>
        <w:ind w:left="589" w:hanging="360"/>
      </w:pPr>
      <w:rPr>
        <w:rFonts w:ascii="Courier New" w:hAnsi="Courier New" w:cs="Courier New" w:hint="default"/>
      </w:rPr>
    </w:lvl>
    <w:lvl w:ilvl="2" w:tplc="0C090005" w:tentative="1">
      <w:start w:val="1"/>
      <w:numFmt w:val="bullet"/>
      <w:lvlText w:val=""/>
      <w:lvlJc w:val="left"/>
      <w:pPr>
        <w:tabs>
          <w:tab w:val="num" w:pos="1309"/>
        </w:tabs>
        <w:ind w:left="1309" w:hanging="360"/>
      </w:pPr>
      <w:rPr>
        <w:rFonts w:ascii="Wingdings" w:hAnsi="Wingdings" w:hint="default"/>
      </w:rPr>
    </w:lvl>
    <w:lvl w:ilvl="3" w:tplc="0C090001" w:tentative="1">
      <w:start w:val="1"/>
      <w:numFmt w:val="bullet"/>
      <w:lvlText w:val=""/>
      <w:lvlJc w:val="left"/>
      <w:pPr>
        <w:tabs>
          <w:tab w:val="num" w:pos="2029"/>
        </w:tabs>
        <w:ind w:left="2029" w:hanging="360"/>
      </w:pPr>
      <w:rPr>
        <w:rFonts w:ascii="Symbol" w:hAnsi="Symbol" w:hint="default"/>
      </w:rPr>
    </w:lvl>
    <w:lvl w:ilvl="4" w:tplc="0C090003" w:tentative="1">
      <w:start w:val="1"/>
      <w:numFmt w:val="bullet"/>
      <w:lvlText w:val="o"/>
      <w:lvlJc w:val="left"/>
      <w:pPr>
        <w:tabs>
          <w:tab w:val="num" w:pos="2749"/>
        </w:tabs>
        <w:ind w:left="2749" w:hanging="360"/>
      </w:pPr>
      <w:rPr>
        <w:rFonts w:ascii="Courier New" w:hAnsi="Courier New" w:cs="Courier New" w:hint="default"/>
      </w:rPr>
    </w:lvl>
    <w:lvl w:ilvl="5" w:tplc="0C090005" w:tentative="1">
      <w:start w:val="1"/>
      <w:numFmt w:val="bullet"/>
      <w:lvlText w:val=""/>
      <w:lvlJc w:val="left"/>
      <w:pPr>
        <w:tabs>
          <w:tab w:val="num" w:pos="3469"/>
        </w:tabs>
        <w:ind w:left="3469" w:hanging="360"/>
      </w:pPr>
      <w:rPr>
        <w:rFonts w:ascii="Wingdings" w:hAnsi="Wingdings" w:hint="default"/>
      </w:rPr>
    </w:lvl>
    <w:lvl w:ilvl="6" w:tplc="0C090001" w:tentative="1">
      <w:start w:val="1"/>
      <w:numFmt w:val="bullet"/>
      <w:lvlText w:val=""/>
      <w:lvlJc w:val="left"/>
      <w:pPr>
        <w:tabs>
          <w:tab w:val="num" w:pos="4189"/>
        </w:tabs>
        <w:ind w:left="4189" w:hanging="360"/>
      </w:pPr>
      <w:rPr>
        <w:rFonts w:ascii="Symbol" w:hAnsi="Symbol" w:hint="default"/>
      </w:rPr>
    </w:lvl>
    <w:lvl w:ilvl="7" w:tplc="0C090003" w:tentative="1">
      <w:start w:val="1"/>
      <w:numFmt w:val="bullet"/>
      <w:lvlText w:val="o"/>
      <w:lvlJc w:val="left"/>
      <w:pPr>
        <w:tabs>
          <w:tab w:val="num" w:pos="4909"/>
        </w:tabs>
        <w:ind w:left="4909" w:hanging="360"/>
      </w:pPr>
      <w:rPr>
        <w:rFonts w:ascii="Courier New" w:hAnsi="Courier New" w:cs="Courier New" w:hint="default"/>
      </w:rPr>
    </w:lvl>
    <w:lvl w:ilvl="8" w:tplc="0C090005" w:tentative="1">
      <w:start w:val="1"/>
      <w:numFmt w:val="bullet"/>
      <w:lvlText w:val=""/>
      <w:lvlJc w:val="left"/>
      <w:pPr>
        <w:tabs>
          <w:tab w:val="num" w:pos="5629"/>
        </w:tabs>
        <w:ind w:left="5629" w:hanging="360"/>
      </w:pPr>
      <w:rPr>
        <w:rFonts w:ascii="Wingdings" w:hAnsi="Wingdings" w:hint="default"/>
      </w:rPr>
    </w:lvl>
  </w:abstractNum>
  <w:abstractNum w:abstractNumId="2" w15:restartNumberingAfterBreak="0">
    <w:nsid w:val="3B6E2372"/>
    <w:multiLevelType w:val="hybridMultilevel"/>
    <w:tmpl w:val="E68058DA"/>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5027265A"/>
    <w:multiLevelType w:val="multilevel"/>
    <w:tmpl w:val="D4960FE4"/>
    <w:styleLink w:val="Bullets"/>
    <w:lvl w:ilvl="0">
      <w:start w:val="1"/>
      <w:numFmt w:val="bullet"/>
      <w:pStyle w:val="BulletText"/>
      <w:lvlText w:val=""/>
      <w:lvlJc w:val="left"/>
      <w:pPr>
        <w:tabs>
          <w:tab w:val="num" w:pos="2977"/>
        </w:tabs>
        <w:ind w:left="596"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C736E0"/>
    <w:multiLevelType w:val="multilevel"/>
    <w:tmpl w:val="1D9E9B34"/>
    <w:numStyleLink w:val="InfoReportsList"/>
  </w:abstractNum>
  <w:abstractNum w:abstractNumId="5" w15:restartNumberingAfterBreak="0">
    <w:nsid w:val="693E3926"/>
    <w:multiLevelType w:val="multilevel"/>
    <w:tmpl w:val="99DACB82"/>
    <w:lvl w:ilvl="0">
      <w:start w:val="1"/>
      <w:numFmt w:val="decimal"/>
      <w:lvlText w:val="%1."/>
      <w:lvlJc w:val="left"/>
      <w:pPr>
        <w:tabs>
          <w:tab w:val="num" w:pos="3119"/>
        </w:tabs>
        <w:ind w:left="738" w:hanging="454"/>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8"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7CDE15DD"/>
    <w:multiLevelType w:val="multilevel"/>
    <w:tmpl w:val="E72C4456"/>
    <w:numStyleLink w:val="HeadingNumbers"/>
  </w:abstractNum>
  <w:num w:numId="1" w16cid:durableId="533419342">
    <w:abstractNumId w:val="8"/>
  </w:num>
  <w:num w:numId="2" w16cid:durableId="1500735207">
    <w:abstractNumId w:val="3"/>
  </w:num>
  <w:num w:numId="3" w16cid:durableId="280112140">
    <w:abstractNumId w:val="9"/>
  </w:num>
  <w:num w:numId="4" w16cid:durableId="1052848087">
    <w:abstractNumId w:val="7"/>
  </w:num>
  <w:num w:numId="5" w16cid:durableId="1014379383">
    <w:abstractNumId w:val="4"/>
  </w:num>
  <w:num w:numId="6" w16cid:durableId="1682245368">
    <w:abstractNumId w:val="6"/>
  </w:num>
  <w:num w:numId="7" w16cid:durableId="160630985">
    <w:abstractNumId w:val="3"/>
  </w:num>
  <w:num w:numId="8" w16cid:durableId="1264218267">
    <w:abstractNumId w:val="3"/>
  </w:num>
  <w:num w:numId="9" w16cid:durableId="326521191">
    <w:abstractNumId w:val="3"/>
  </w:num>
  <w:num w:numId="10" w16cid:durableId="901671388">
    <w:abstractNumId w:val="3"/>
  </w:num>
  <w:num w:numId="11" w16cid:durableId="2063212633">
    <w:abstractNumId w:val="3"/>
  </w:num>
  <w:num w:numId="12" w16cid:durableId="1670908655">
    <w:abstractNumId w:val="3"/>
  </w:num>
  <w:num w:numId="13" w16cid:durableId="595984887">
    <w:abstractNumId w:val="3"/>
  </w:num>
  <w:num w:numId="14" w16cid:durableId="1021856970">
    <w:abstractNumId w:val="3"/>
  </w:num>
  <w:num w:numId="15" w16cid:durableId="1173033677">
    <w:abstractNumId w:val="3"/>
  </w:num>
  <w:num w:numId="16" w16cid:durableId="428812664">
    <w:abstractNumId w:val="3"/>
  </w:num>
  <w:num w:numId="17" w16cid:durableId="979847561">
    <w:abstractNumId w:val="3"/>
  </w:num>
  <w:num w:numId="18" w16cid:durableId="2118408335">
    <w:abstractNumId w:val="3"/>
  </w:num>
  <w:num w:numId="19" w16cid:durableId="1409838233">
    <w:abstractNumId w:val="3"/>
  </w:num>
  <w:num w:numId="20" w16cid:durableId="601644700">
    <w:abstractNumId w:val="0"/>
  </w:num>
  <w:num w:numId="21" w16cid:durableId="1358578056">
    <w:abstractNumId w:val="2"/>
  </w:num>
  <w:num w:numId="22" w16cid:durableId="659424838">
    <w:abstractNumId w:val="3"/>
  </w:num>
  <w:num w:numId="23" w16cid:durableId="2114324899">
    <w:abstractNumId w:val="1"/>
  </w:num>
  <w:num w:numId="24" w16cid:durableId="1982418074">
    <w:abstractNumId w:val="5"/>
  </w:num>
  <w:num w:numId="25" w16cid:durableId="1114850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41E6"/>
    <w:rsid w:val="00007983"/>
    <w:rsid w:val="00021053"/>
    <w:rsid w:val="0005014B"/>
    <w:rsid w:val="00057719"/>
    <w:rsid w:val="00074634"/>
    <w:rsid w:val="000A4EAC"/>
    <w:rsid w:val="000A6822"/>
    <w:rsid w:val="000B0278"/>
    <w:rsid w:val="000B2AF0"/>
    <w:rsid w:val="000D0E09"/>
    <w:rsid w:val="000D1990"/>
    <w:rsid w:val="000D66AA"/>
    <w:rsid w:val="000F127F"/>
    <w:rsid w:val="00116A0D"/>
    <w:rsid w:val="00127D14"/>
    <w:rsid w:val="00144B8D"/>
    <w:rsid w:val="001607C6"/>
    <w:rsid w:val="001633E1"/>
    <w:rsid w:val="0016584B"/>
    <w:rsid w:val="00183B8F"/>
    <w:rsid w:val="00184472"/>
    <w:rsid w:val="00184CF6"/>
    <w:rsid w:val="0019314E"/>
    <w:rsid w:val="001943D2"/>
    <w:rsid w:val="001A12E6"/>
    <w:rsid w:val="001A157D"/>
    <w:rsid w:val="001A5F12"/>
    <w:rsid w:val="001B1858"/>
    <w:rsid w:val="001B387D"/>
    <w:rsid w:val="001B44FE"/>
    <w:rsid w:val="001B7026"/>
    <w:rsid w:val="001C61A6"/>
    <w:rsid w:val="001E5DD6"/>
    <w:rsid w:val="001F37C8"/>
    <w:rsid w:val="00206E75"/>
    <w:rsid w:val="00211F6C"/>
    <w:rsid w:val="002214FA"/>
    <w:rsid w:val="00241033"/>
    <w:rsid w:val="00242F87"/>
    <w:rsid w:val="00250F68"/>
    <w:rsid w:val="002614A1"/>
    <w:rsid w:val="002642A6"/>
    <w:rsid w:val="00264678"/>
    <w:rsid w:val="00266E27"/>
    <w:rsid w:val="00274696"/>
    <w:rsid w:val="00281DA1"/>
    <w:rsid w:val="00294C5C"/>
    <w:rsid w:val="00297BD5"/>
    <w:rsid w:val="002A6B7A"/>
    <w:rsid w:val="002B093C"/>
    <w:rsid w:val="002B42FC"/>
    <w:rsid w:val="002D2BB6"/>
    <w:rsid w:val="002E14B8"/>
    <w:rsid w:val="002F0578"/>
    <w:rsid w:val="002F5370"/>
    <w:rsid w:val="002F730C"/>
    <w:rsid w:val="00300FCF"/>
    <w:rsid w:val="00314488"/>
    <w:rsid w:val="00343E4A"/>
    <w:rsid w:val="00347A2D"/>
    <w:rsid w:val="003510F4"/>
    <w:rsid w:val="0035260F"/>
    <w:rsid w:val="00352CD6"/>
    <w:rsid w:val="00354BBF"/>
    <w:rsid w:val="003727D9"/>
    <w:rsid w:val="0037374D"/>
    <w:rsid w:val="00392AE9"/>
    <w:rsid w:val="003A79F0"/>
    <w:rsid w:val="003B46DE"/>
    <w:rsid w:val="003C08D7"/>
    <w:rsid w:val="003D7D03"/>
    <w:rsid w:val="003E5D45"/>
    <w:rsid w:val="003E6897"/>
    <w:rsid w:val="003F7197"/>
    <w:rsid w:val="00413975"/>
    <w:rsid w:val="00421156"/>
    <w:rsid w:val="00422F86"/>
    <w:rsid w:val="00430869"/>
    <w:rsid w:val="0043553D"/>
    <w:rsid w:val="00443C50"/>
    <w:rsid w:val="0044505F"/>
    <w:rsid w:val="004469C4"/>
    <w:rsid w:val="004527A9"/>
    <w:rsid w:val="00467AE6"/>
    <w:rsid w:val="00472564"/>
    <w:rsid w:val="00480A69"/>
    <w:rsid w:val="00486694"/>
    <w:rsid w:val="00487161"/>
    <w:rsid w:val="00495452"/>
    <w:rsid w:val="00495919"/>
    <w:rsid w:val="004A6EDE"/>
    <w:rsid w:val="004B33CF"/>
    <w:rsid w:val="004B4269"/>
    <w:rsid w:val="004C069A"/>
    <w:rsid w:val="004C1F7B"/>
    <w:rsid w:val="004D2C0C"/>
    <w:rsid w:val="004D4FFF"/>
    <w:rsid w:val="004E2487"/>
    <w:rsid w:val="004F3C22"/>
    <w:rsid w:val="00503284"/>
    <w:rsid w:val="00506951"/>
    <w:rsid w:val="00516F92"/>
    <w:rsid w:val="00523737"/>
    <w:rsid w:val="005315D9"/>
    <w:rsid w:val="00533753"/>
    <w:rsid w:val="00544252"/>
    <w:rsid w:val="00545F2D"/>
    <w:rsid w:val="00550D3E"/>
    <w:rsid w:val="0055424C"/>
    <w:rsid w:val="005617EE"/>
    <w:rsid w:val="00563DA4"/>
    <w:rsid w:val="005664BA"/>
    <w:rsid w:val="0057179C"/>
    <w:rsid w:val="00572770"/>
    <w:rsid w:val="00584972"/>
    <w:rsid w:val="00585140"/>
    <w:rsid w:val="00585601"/>
    <w:rsid w:val="005913FE"/>
    <w:rsid w:val="005A5529"/>
    <w:rsid w:val="005B2378"/>
    <w:rsid w:val="005F363A"/>
    <w:rsid w:val="005F6B78"/>
    <w:rsid w:val="006035D1"/>
    <w:rsid w:val="00615BBA"/>
    <w:rsid w:val="00627785"/>
    <w:rsid w:val="006464CF"/>
    <w:rsid w:val="006468B6"/>
    <w:rsid w:val="00654504"/>
    <w:rsid w:val="006731A9"/>
    <w:rsid w:val="00694224"/>
    <w:rsid w:val="006A41B7"/>
    <w:rsid w:val="006A672C"/>
    <w:rsid w:val="006B018B"/>
    <w:rsid w:val="006B3D50"/>
    <w:rsid w:val="006C6695"/>
    <w:rsid w:val="006D73B6"/>
    <w:rsid w:val="006E2696"/>
    <w:rsid w:val="006F04D4"/>
    <w:rsid w:val="006F1C82"/>
    <w:rsid w:val="006F33BA"/>
    <w:rsid w:val="006F6B6D"/>
    <w:rsid w:val="007165AF"/>
    <w:rsid w:val="00720835"/>
    <w:rsid w:val="00733517"/>
    <w:rsid w:val="00735CC5"/>
    <w:rsid w:val="007407CC"/>
    <w:rsid w:val="007433BC"/>
    <w:rsid w:val="0076197C"/>
    <w:rsid w:val="007667C4"/>
    <w:rsid w:val="007810F9"/>
    <w:rsid w:val="00783CA2"/>
    <w:rsid w:val="00787204"/>
    <w:rsid w:val="00792EA7"/>
    <w:rsid w:val="00794BFE"/>
    <w:rsid w:val="007A2EBF"/>
    <w:rsid w:val="007C6607"/>
    <w:rsid w:val="007D5AE3"/>
    <w:rsid w:val="007E0C73"/>
    <w:rsid w:val="008273FC"/>
    <w:rsid w:val="008274FC"/>
    <w:rsid w:val="00830959"/>
    <w:rsid w:val="008353EB"/>
    <w:rsid w:val="0084295B"/>
    <w:rsid w:val="0085397F"/>
    <w:rsid w:val="0085586E"/>
    <w:rsid w:val="00861143"/>
    <w:rsid w:val="00866C29"/>
    <w:rsid w:val="008873A6"/>
    <w:rsid w:val="00890590"/>
    <w:rsid w:val="008A3706"/>
    <w:rsid w:val="008A4682"/>
    <w:rsid w:val="008A715C"/>
    <w:rsid w:val="008A7F27"/>
    <w:rsid w:val="008B1708"/>
    <w:rsid w:val="008C69BD"/>
    <w:rsid w:val="008D1034"/>
    <w:rsid w:val="008D26D1"/>
    <w:rsid w:val="008D2D14"/>
    <w:rsid w:val="008D5507"/>
    <w:rsid w:val="008D6F3A"/>
    <w:rsid w:val="008E2BA4"/>
    <w:rsid w:val="00904C28"/>
    <w:rsid w:val="00907654"/>
    <w:rsid w:val="0091144D"/>
    <w:rsid w:val="00924E41"/>
    <w:rsid w:val="00933A24"/>
    <w:rsid w:val="00942844"/>
    <w:rsid w:val="0095091F"/>
    <w:rsid w:val="00951BE1"/>
    <w:rsid w:val="00954C92"/>
    <w:rsid w:val="009647F2"/>
    <w:rsid w:val="009649F4"/>
    <w:rsid w:val="00987381"/>
    <w:rsid w:val="00990A07"/>
    <w:rsid w:val="00992223"/>
    <w:rsid w:val="00992DAF"/>
    <w:rsid w:val="009A38A5"/>
    <w:rsid w:val="009A404E"/>
    <w:rsid w:val="009A5AF3"/>
    <w:rsid w:val="009B1FBC"/>
    <w:rsid w:val="009B3697"/>
    <w:rsid w:val="009B4C50"/>
    <w:rsid w:val="009D0CC1"/>
    <w:rsid w:val="009D2367"/>
    <w:rsid w:val="009E0D3D"/>
    <w:rsid w:val="009F4418"/>
    <w:rsid w:val="009F5403"/>
    <w:rsid w:val="00A01B79"/>
    <w:rsid w:val="00A04039"/>
    <w:rsid w:val="00A16305"/>
    <w:rsid w:val="00A16C28"/>
    <w:rsid w:val="00A21609"/>
    <w:rsid w:val="00A244A5"/>
    <w:rsid w:val="00A26A81"/>
    <w:rsid w:val="00A33752"/>
    <w:rsid w:val="00A6736B"/>
    <w:rsid w:val="00A76C21"/>
    <w:rsid w:val="00A82000"/>
    <w:rsid w:val="00A83EED"/>
    <w:rsid w:val="00A92138"/>
    <w:rsid w:val="00AA495C"/>
    <w:rsid w:val="00AA5182"/>
    <w:rsid w:val="00AA6BF6"/>
    <w:rsid w:val="00AA785A"/>
    <w:rsid w:val="00AB4736"/>
    <w:rsid w:val="00AD234A"/>
    <w:rsid w:val="00AD2719"/>
    <w:rsid w:val="00AD2E5E"/>
    <w:rsid w:val="00AE16B4"/>
    <w:rsid w:val="00AF265D"/>
    <w:rsid w:val="00AF417E"/>
    <w:rsid w:val="00AF5519"/>
    <w:rsid w:val="00B05585"/>
    <w:rsid w:val="00B20E64"/>
    <w:rsid w:val="00B22FC3"/>
    <w:rsid w:val="00B26C65"/>
    <w:rsid w:val="00B27D23"/>
    <w:rsid w:val="00B32E60"/>
    <w:rsid w:val="00B3373D"/>
    <w:rsid w:val="00B41F97"/>
    <w:rsid w:val="00B53A21"/>
    <w:rsid w:val="00B56973"/>
    <w:rsid w:val="00B86377"/>
    <w:rsid w:val="00B926CD"/>
    <w:rsid w:val="00BB17CD"/>
    <w:rsid w:val="00BC62C3"/>
    <w:rsid w:val="00BD12EF"/>
    <w:rsid w:val="00BD7159"/>
    <w:rsid w:val="00BE0A77"/>
    <w:rsid w:val="00BE35C7"/>
    <w:rsid w:val="00BE54B8"/>
    <w:rsid w:val="00BE74B5"/>
    <w:rsid w:val="00BE7C34"/>
    <w:rsid w:val="00BE7F72"/>
    <w:rsid w:val="00BF39CD"/>
    <w:rsid w:val="00C00E7C"/>
    <w:rsid w:val="00C0758D"/>
    <w:rsid w:val="00C07C31"/>
    <w:rsid w:val="00C10B22"/>
    <w:rsid w:val="00C1641B"/>
    <w:rsid w:val="00C4374F"/>
    <w:rsid w:val="00C46242"/>
    <w:rsid w:val="00C51357"/>
    <w:rsid w:val="00C64717"/>
    <w:rsid w:val="00C70AD2"/>
    <w:rsid w:val="00C813DA"/>
    <w:rsid w:val="00CA0755"/>
    <w:rsid w:val="00CA4ED8"/>
    <w:rsid w:val="00CA6767"/>
    <w:rsid w:val="00CB31FB"/>
    <w:rsid w:val="00CC7511"/>
    <w:rsid w:val="00CD0EB2"/>
    <w:rsid w:val="00CF464C"/>
    <w:rsid w:val="00D00A90"/>
    <w:rsid w:val="00D02917"/>
    <w:rsid w:val="00D0766A"/>
    <w:rsid w:val="00D108FB"/>
    <w:rsid w:val="00D111C7"/>
    <w:rsid w:val="00D20B60"/>
    <w:rsid w:val="00D248D9"/>
    <w:rsid w:val="00D4401B"/>
    <w:rsid w:val="00D64497"/>
    <w:rsid w:val="00D67AE4"/>
    <w:rsid w:val="00D767E5"/>
    <w:rsid w:val="00D82791"/>
    <w:rsid w:val="00D84BCB"/>
    <w:rsid w:val="00DA4619"/>
    <w:rsid w:val="00DA6747"/>
    <w:rsid w:val="00DC1C2D"/>
    <w:rsid w:val="00DE42C8"/>
    <w:rsid w:val="00DE7E57"/>
    <w:rsid w:val="00DF1197"/>
    <w:rsid w:val="00DF5C41"/>
    <w:rsid w:val="00DF6280"/>
    <w:rsid w:val="00DF7B3E"/>
    <w:rsid w:val="00E0552A"/>
    <w:rsid w:val="00E10B33"/>
    <w:rsid w:val="00E13600"/>
    <w:rsid w:val="00E16C4E"/>
    <w:rsid w:val="00E21B4B"/>
    <w:rsid w:val="00E23439"/>
    <w:rsid w:val="00E23755"/>
    <w:rsid w:val="00E33636"/>
    <w:rsid w:val="00E3426A"/>
    <w:rsid w:val="00E36492"/>
    <w:rsid w:val="00E52F05"/>
    <w:rsid w:val="00E62B66"/>
    <w:rsid w:val="00E63D97"/>
    <w:rsid w:val="00E658C6"/>
    <w:rsid w:val="00E7069E"/>
    <w:rsid w:val="00E83F78"/>
    <w:rsid w:val="00E86E6C"/>
    <w:rsid w:val="00E9017C"/>
    <w:rsid w:val="00E9434E"/>
    <w:rsid w:val="00E944D6"/>
    <w:rsid w:val="00EA4C04"/>
    <w:rsid w:val="00EA4D54"/>
    <w:rsid w:val="00EA72AF"/>
    <w:rsid w:val="00EB5E7C"/>
    <w:rsid w:val="00ED21C0"/>
    <w:rsid w:val="00EE3102"/>
    <w:rsid w:val="00EF1470"/>
    <w:rsid w:val="00EF2331"/>
    <w:rsid w:val="00EF6390"/>
    <w:rsid w:val="00F251AE"/>
    <w:rsid w:val="00F26CDB"/>
    <w:rsid w:val="00F26DE5"/>
    <w:rsid w:val="00F4002A"/>
    <w:rsid w:val="00F50522"/>
    <w:rsid w:val="00F56B87"/>
    <w:rsid w:val="00F56D62"/>
    <w:rsid w:val="00F57F13"/>
    <w:rsid w:val="00F607D5"/>
    <w:rsid w:val="00F652B8"/>
    <w:rsid w:val="00F653A1"/>
    <w:rsid w:val="00F6749A"/>
    <w:rsid w:val="00F710FE"/>
    <w:rsid w:val="00F74940"/>
    <w:rsid w:val="00F834D4"/>
    <w:rsid w:val="00F85C82"/>
    <w:rsid w:val="00FC10DB"/>
    <w:rsid w:val="00FC2249"/>
    <w:rsid w:val="00FC3CCA"/>
    <w:rsid w:val="00FC67B3"/>
    <w:rsid w:val="00FC6857"/>
    <w:rsid w:val="00FE2197"/>
    <w:rsid w:val="00FE2C2E"/>
    <w:rsid w:val="00FE37FD"/>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5D672"/>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2221-ECDD-4C31-A04C-DE360A85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0</TotalTime>
  <Pages>2</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Angela Jehring</cp:lastModifiedBy>
  <cp:revision>2</cp:revision>
  <cp:lastPrinted>2023-12-06T06:36:00Z</cp:lastPrinted>
  <dcterms:created xsi:type="dcterms:W3CDTF">2023-12-07T05:17:00Z</dcterms:created>
  <dcterms:modified xsi:type="dcterms:W3CDTF">2023-12-07T05:17:00Z</dcterms:modified>
</cp:coreProperties>
</file>